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01E21A" w14:textId="2DDF03D9" w:rsidR="00017837" w:rsidRDefault="005073BA" w:rsidP="005073BA">
      <w:pPr>
        <w:spacing w:after="0"/>
        <w:rPr>
          <w:rFonts w:ascii="Arial" w:eastAsia="Arial Unicode MS" w:hAnsi="Arial" w:cs="Arial"/>
          <w:b/>
          <w:sz w:val="28"/>
          <w:szCs w:val="28"/>
          <w:lang w:eastAsia="ja-JP"/>
        </w:rPr>
      </w:pPr>
      <w:bookmarkStart w:id="0" w:name="OLE_LINK1"/>
      <w:bookmarkStart w:id="1" w:name="OLE_LINK2"/>
      <w:bookmarkStart w:id="2" w:name="_Toc508617208"/>
      <w:r w:rsidRPr="00096251">
        <w:rPr>
          <w:rFonts w:ascii="Arial" w:eastAsia="Arial Unicode MS" w:hAnsi="Arial" w:cs="Arial"/>
          <w:b/>
          <w:sz w:val="28"/>
          <w:szCs w:val="28"/>
        </w:rPr>
        <w:t>3GPP TSG-RAN WG4 Meeting #11</w:t>
      </w:r>
      <w:r w:rsidR="00FA1CBF">
        <w:rPr>
          <w:rFonts w:ascii="Arial" w:eastAsia="Arial Unicode MS" w:hAnsi="Arial" w:cs="Arial" w:hint="eastAsia"/>
          <w:b/>
          <w:sz w:val="28"/>
          <w:szCs w:val="28"/>
          <w:lang w:eastAsia="ja-JP"/>
        </w:rPr>
        <w:t>4</w:t>
      </w:r>
      <w:r w:rsidR="006C7F51">
        <w:rPr>
          <w:rFonts w:ascii="Arial" w:eastAsia="Arial Unicode MS" w:hAnsi="Arial" w:cs="Arial"/>
          <w:b/>
          <w:sz w:val="28"/>
          <w:szCs w:val="28"/>
        </w:rPr>
        <w:tab/>
      </w:r>
      <w:r w:rsidR="006C7F51">
        <w:rPr>
          <w:rFonts w:ascii="Arial" w:eastAsia="Arial Unicode MS" w:hAnsi="Arial" w:cs="Arial"/>
          <w:b/>
          <w:sz w:val="28"/>
          <w:szCs w:val="28"/>
        </w:rPr>
        <w:tab/>
      </w:r>
      <w:r w:rsidRPr="00096251">
        <w:rPr>
          <w:rFonts w:ascii="Arial" w:eastAsia="Arial Unicode MS" w:hAnsi="Arial" w:cs="Arial"/>
          <w:b/>
          <w:sz w:val="28"/>
          <w:szCs w:val="28"/>
        </w:rPr>
        <w:t xml:space="preserve"> </w:t>
      </w:r>
      <w:r w:rsidRPr="00096251">
        <w:rPr>
          <w:rFonts w:ascii="Arial" w:eastAsia="Arial Unicode MS" w:hAnsi="Arial" w:cs="Arial"/>
          <w:b/>
          <w:sz w:val="28"/>
          <w:szCs w:val="28"/>
        </w:rPr>
        <w:tab/>
      </w:r>
      <w:r w:rsidRPr="00096251">
        <w:rPr>
          <w:rFonts w:ascii="Arial" w:eastAsia="Arial Unicode MS" w:hAnsi="Arial" w:cs="Arial"/>
          <w:b/>
          <w:sz w:val="28"/>
          <w:szCs w:val="28"/>
        </w:rPr>
        <w:tab/>
      </w:r>
      <w:r w:rsidRPr="00096251">
        <w:rPr>
          <w:rFonts w:ascii="Arial" w:eastAsia="Arial Unicode MS" w:hAnsi="Arial" w:cs="Arial"/>
          <w:b/>
          <w:sz w:val="28"/>
          <w:szCs w:val="28"/>
        </w:rPr>
        <w:tab/>
      </w:r>
      <w:r w:rsidR="00096251">
        <w:rPr>
          <w:rFonts w:ascii="Arial" w:eastAsia="Arial Unicode MS" w:hAnsi="Arial" w:cs="Arial"/>
          <w:b/>
          <w:sz w:val="28"/>
          <w:szCs w:val="28"/>
        </w:rPr>
        <w:t xml:space="preserve">                        </w:t>
      </w:r>
      <w:r w:rsidRPr="00543C53">
        <w:rPr>
          <w:rFonts w:ascii="Arial" w:eastAsia="Arial Unicode MS" w:hAnsi="Arial" w:cs="Arial"/>
          <w:b/>
          <w:sz w:val="28"/>
          <w:szCs w:val="28"/>
        </w:rPr>
        <w:t>R</w:t>
      </w:r>
      <w:r w:rsidR="005C6262">
        <w:rPr>
          <w:rFonts w:ascii="Arial" w:eastAsia="Arial Unicode MS" w:hAnsi="Arial" w:cs="Arial" w:hint="eastAsia"/>
          <w:b/>
          <w:sz w:val="28"/>
          <w:szCs w:val="28"/>
          <w:lang w:eastAsia="ja-JP"/>
        </w:rPr>
        <w:t>4</w:t>
      </w:r>
      <w:r w:rsidRPr="00543C53">
        <w:rPr>
          <w:rFonts w:ascii="Arial" w:eastAsia="Arial Unicode MS" w:hAnsi="Arial" w:cs="Arial"/>
          <w:b/>
          <w:sz w:val="28"/>
          <w:szCs w:val="28"/>
        </w:rPr>
        <w:t>-</w:t>
      </w:r>
      <w:r w:rsidR="00313C63">
        <w:rPr>
          <w:rFonts w:ascii="Arial" w:eastAsia="Arial Unicode MS" w:hAnsi="Arial" w:cs="Arial" w:hint="eastAsia"/>
          <w:b/>
          <w:sz w:val="28"/>
          <w:szCs w:val="28"/>
          <w:lang w:eastAsia="ja-JP"/>
        </w:rPr>
        <w:t>2501691</w:t>
      </w:r>
      <w:r w:rsidRPr="00096251">
        <w:rPr>
          <w:rFonts w:ascii="Arial" w:eastAsia="Arial Unicode MS" w:hAnsi="Arial" w:cs="Arial"/>
          <w:b/>
          <w:sz w:val="28"/>
          <w:szCs w:val="28"/>
        </w:rPr>
        <w:br/>
      </w:r>
      <w:r w:rsidR="00696794">
        <w:rPr>
          <w:rFonts w:ascii="Arial" w:eastAsia="Arial Unicode MS" w:hAnsi="Arial" w:cs="Arial" w:hint="eastAsia"/>
          <w:b/>
          <w:sz w:val="28"/>
          <w:szCs w:val="28"/>
          <w:lang w:eastAsia="ja-JP"/>
        </w:rPr>
        <w:t>Athens</w:t>
      </w:r>
      <w:r w:rsidR="006C7F51" w:rsidRPr="006C7F51">
        <w:rPr>
          <w:rFonts w:ascii="Arial" w:eastAsia="Arial Unicode MS" w:hAnsi="Arial" w:cs="Arial"/>
          <w:b/>
          <w:sz w:val="28"/>
          <w:szCs w:val="28"/>
        </w:rPr>
        <w:t xml:space="preserve">, </w:t>
      </w:r>
      <w:r w:rsidR="00696794">
        <w:rPr>
          <w:rFonts w:ascii="Arial" w:eastAsia="Arial Unicode MS" w:hAnsi="Arial" w:cs="Arial" w:hint="eastAsia"/>
          <w:b/>
          <w:sz w:val="28"/>
          <w:szCs w:val="28"/>
          <w:lang w:eastAsia="ja-JP"/>
        </w:rPr>
        <w:t>Greece</w:t>
      </w:r>
      <w:r w:rsidR="006C7F51" w:rsidRPr="006C7F51">
        <w:rPr>
          <w:rFonts w:ascii="Arial" w:eastAsia="Arial Unicode MS" w:hAnsi="Arial" w:cs="Arial"/>
          <w:b/>
          <w:sz w:val="28"/>
          <w:szCs w:val="28"/>
        </w:rPr>
        <w:t xml:space="preserve">, </w:t>
      </w:r>
      <w:r w:rsidR="00696794">
        <w:rPr>
          <w:rFonts w:ascii="Arial" w:eastAsia="Arial Unicode MS" w:hAnsi="Arial" w:cs="Arial" w:hint="eastAsia"/>
          <w:b/>
          <w:sz w:val="28"/>
          <w:szCs w:val="28"/>
          <w:lang w:eastAsia="ja-JP"/>
        </w:rPr>
        <w:t>17</w:t>
      </w:r>
      <w:r w:rsidR="006C7F51" w:rsidRPr="006C7F51">
        <w:rPr>
          <w:rFonts w:ascii="Arial" w:eastAsia="Arial Unicode MS" w:hAnsi="Arial" w:cs="Arial"/>
          <w:b/>
          <w:sz w:val="28"/>
          <w:szCs w:val="28"/>
        </w:rPr>
        <w:t>th – 2</w:t>
      </w:r>
      <w:r w:rsidR="00696794">
        <w:rPr>
          <w:rFonts w:ascii="Arial" w:eastAsia="Arial Unicode MS" w:hAnsi="Arial" w:cs="Arial" w:hint="eastAsia"/>
          <w:b/>
          <w:sz w:val="28"/>
          <w:szCs w:val="28"/>
          <w:lang w:eastAsia="ja-JP"/>
        </w:rPr>
        <w:t>1st</w:t>
      </w:r>
      <w:r w:rsidR="006C7F51" w:rsidRPr="006C7F51">
        <w:rPr>
          <w:rFonts w:ascii="Arial" w:eastAsia="Arial Unicode MS" w:hAnsi="Arial" w:cs="Arial"/>
          <w:b/>
          <w:sz w:val="28"/>
          <w:szCs w:val="28"/>
        </w:rPr>
        <w:t xml:space="preserve"> </w:t>
      </w:r>
      <w:r w:rsidR="00696794">
        <w:rPr>
          <w:rFonts w:ascii="Arial" w:eastAsia="Arial Unicode MS" w:hAnsi="Arial" w:cs="Arial"/>
          <w:b/>
          <w:sz w:val="28"/>
          <w:szCs w:val="28"/>
          <w:lang w:eastAsia="ja-JP"/>
        </w:rPr>
        <w:t>February</w:t>
      </w:r>
      <w:r w:rsidR="006C7F51">
        <w:rPr>
          <w:rFonts w:ascii="Arial" w:eastAsia="Arial Unicode MS" w:hAnsi="Arial" w:cs="Arial"/>
          <w:b/>
          <w:sz w:val="28"/>
          <w:szCs w:val="28"/>
        </w:rPr>
        <w:t xml:space="preserve">, </w:t>
      </w:r>
      <w:r w:rsidR="006C7F51" w:rsidRPr="006C7F51">
        <w:rPr>
          <w:rFonts w:ascii="Arial" w:eastAsia="Arial Unicode MS" w:hAnsi="Arial" w:cs="Arial"/>
          <w:b/>
          <w:sz w:val="28"/>
          <w:szCs w:val="28"/>
        </w:rPr>
        <w:t>202</w:t>
      </w:r>
      <w:r w:rsidR="00696794">
        <w:rPr>
          <w:rFonts w:ascii="Arial" w:eastAsia="Arial Unicode MS" w:hAnsi="Arial" w:cs="Arial" w:hint="eastAsia"/>
          <w:b/>
          <w:sz w:val="28"/>
          <w:szCs w:val="28"/>
          <w:lang w:eastAsia="ja-JP"/>
        </w:rPr>
        <w:t>5</w:t>
      </w:r>
      <w:r w:rsidRPr="00096251">
        <w:rPr>
          <w:rFonts w:ascii="Arial" w:eastAsia="Arial Unicode MS" w:hAnsi="Arial" w:cs="Arial"/>
          <w:b/>
          <w:sz w:val="28"/>
          <w:szCs w:val="28"/>
        </w:rPr>
        <w:br/>
        <w:t> </w:t>
      </w:r>
      <w:r w:rsidRPr="00096251">
        <w:rPr>
          <w:rFonts w:ascii="Arial" w:eastAsia="Arial Unicode MS" w:hAnsi="Arial" w:cs="Arial"/>
          <w:b/>
          <w:sz w:val="28"/>
          <w:szCs w:val="28"/>
        </w:rPr>
        <w:br/>
        <w:t>Agenda</w:t>
      </w:r>
      <w:r w:rsidR="006C7F51">
        <w:rPr>
          <w:rFonts w:ascii="Arial" w:eastAsia="Arial Unicode MS" w:hAnsi="Arial" w:cs="Arial"/>
          <w:b/>
          <w:sz w:val="28"/>
          <w:szCs w:val="28"/>
        </w:rPr>
        <w:t xml:space="preserve"> </w:t>
      </w:r>
      <w:r w:rsidRPr="00096251">
        <w:rPr>
          <w:rFonts w:ascii="Arial" w:eastAsia="Arial Unicode MS" w:hAnsi="Arial" w:cs="Arial"/>
          <w:b/>
          <w:sz w:val="28"/>
          <w:szCs w:val="28"/>
        </w:rPr>
        <w:t>Item</w:t>
      </w:r>
      <w:r w:rsidR="00096251">
        <w:rPr>
          <w:rFonts w:ascii="Arial" w:eastAsia="Arial Unicode MS" w:hAnsi="Arial" w:cs="Arial"/>
          <w:b/>
          <w:sz w:val="28"/>
          <w:szCs w:val="28"/>
        </w:rPr>
        <w:t>:</w:t>
      </w:r>
      <w:r w:rsidR="00017837">
        <w:rPr>
          <w:rFonts w:ascii="Arial" w:eastAsia="Arial Unicode MS" w:hAnsi="Arial" w:cs="Arial"/>
          <w:b/>
          <w:sz w:val="28"/>
          <w:szCs w:val="28"/>
        </w:rPr>
        <w:t xml:space="preserve"> </w:t>
      </w:r>
      <w:r w:rsidR="00040A5B">
        <w:rPr>
          <w:rFonts w:ascii="Arial" w:eastAsia="Arial Unicode MS" w:hAnsi="Arial" w:cs="Arial"/>
          <w:b/>
          <w:sz w:val="28"/>
          <w:szCs w:val="28"/>
        </w:rPr>
        <w:t>7</w:t>
      </w:r>
      <w:r w:rsidR="00096251">
        <w:rPr>
          <w:rFonts w:ascii="Arial" w:eastAsia="Arial Unicode MS" w:hAnsi="Arial" w:cs="Arial"/>
          <w:b/>
          <w:sz w:val="28"/>
          <w:szCs w:val="28"/>
        </w:rPr>
        <w:t>.</w:t>
      </w:r>
      <w:r w:rsidR="006B3884">
        <w:rPr>
          <w:rFonts w:ascii="Arial" w:eastAsia="Arial Unicode MS" w:hAnsi="Arial" w:cs="Arial" w:hint="eastAsia"/>
          <w:b/>
          <w:sz w:val="28"/>
          <w:szCs w:val="28"/>
          <w:lang w:eastAsia="ja-JP"/>
        </w:rPr>
        <w:t>11</w:t>
      </w:r>
      <w:r w:rsidR="00096251">
        <w:rPr>
          <w:rFonts w:ascii="Arial" w:eastAsia="Arial Unicode MS" w:hAnsi="Arial" w:cs="Arial"/>
          <w:b/>
          <w:sz w:val="28"/>
          <w:szCs w:val="28"/>
        </w:rPr>
        <w:t>.</w:t>
      </w:r>
      <w:r w:rsidR="00696794">
        <w:rPr>
          <w:rFonts w:ascii="Arial" w:eastAsia="Arial Unicode MS" w:hAnsi="Arial" w:cs="Arial" w:hint="eastAsia"/>
          <w:b/>
          <w:sz w:val="28"/>
          <w:szCs w:val="28"/>
          <w:lang w:eastAsia="ja-JP"/>
        </w:rPr>
        <w:t>4</w:t>
      </w:r>
    </w:p>
    <w:p w14:paraId="56AEAE0A" w14:textId="161E3D7B" w:rsidR="00017837" w:rsidRDefault="005073BA" w:rsidP="005073BA">
      <w:pPr>
        <w:spacing w:after="0"/>
        <w:rPr>
          <w:rFonts w:ascii="Arial" w:eastAsia="Arial Unicode MS" w:hAnsi="Arial" w:cs="Arial"/>
          <w:b/>
          <w:sz w:val="28"/>
          <w:szCs w:val="28"/>
        </w:rPr>
      </w:pPr>
      <w:r w:rsidRPr="00096251">
        <w:rPr>
          <w:rFonts w:ascii="Arial" w:eastAsia="Arial Unicode MS" w:hAnsi="Arial" w:cs="Arial"/>
          <w:b/>
          <w:sz w:val="28"/>
          <w:szCs w:val="28"/>
        </w:rPr>
        <w:t>Source:</w:t>
      </w:r>
      <w:r w:rsidRPr="00096251">
        <w:rPr>
          <w:rFonts w:ascii="Arial" w:eastAsia="Arial Unicode MS" w:hAnsi="Arial" w:cs="Arial"/>
          <w:b/>
          <w:sz w:val="28"/>
          <w:szCs w:val="28"/>
        </w:rPr>
        <w:tab/>
      </w:r>
      <w:r w:rsidR="00096251">
        <w:rPr>
          <w:rFonts w:ascii="Arial" w:eastAsia="Arial Unicode MS" w:hAnsi="Arial" w:cs="Arial"/>
          <w:b/>
          <w:sz w:val="28"/>
          <w:szCs w:val="28"/>
        </w:rPr>
        <w:t>SKY Perfect JSAT</w:t>
      </w:r>
      <w:r w:rsidRPr="00096251">
        <w:rPr>
          <w:rFonts w:ascii="Arial" w:eastAsia="Arial Unicode MS" w:hAnsi="Arial" w:cs="Arial"/>
          <w:b/>
          <w:sz w:val="28"/>
          <w:szCs w:val="28"/>
        </w:rPr>
        <w:t xml:space="preserve"> </w:t>
      </w:r>
    </w:p>
    <w:p w14:paraId="7F799434" w14:textId="47BB01DC" w:rsidR="00017837" w:rsidRPr="008267FE" w:rsidRDefault="005073BA" w:rsidP="005073BA">
      <w:pPr>
        <w:spacing w:after="0"/>
        <w:rPr>
          <w:rFonts w:ascii="Arial" w:eastAsia="Arial Unicode MS" w:hAnsi="Arial" w:cs="Arial"/>
          <w:b/>
          <w:sz w:val="28"/>
          <w:szCs w:val="28"/>
        </w:rPr>
      </w:pPr>
      <w:r w:rsidRPr="00096251">
        <w:rPr>
          <w:rFonts w:ascii="Arial" w:eastAsia="Arial Unicode MS" w:hAnsi="Arial" w:cs="Arial"/>
          <w:b/>
          <w:sz w:val="28"/>
          <w:szCs w:val="28"/>
        </w:rPr>
        <w:t>Ti</w:t>
      </w:r>
      <w:r w:rsidRPr="008267FE">
        <w:rPr>
          <w:rFonts w:ascii="Arial" w:eastAsia="Arial Unicode MS" w:hAnsi="Arial" w:cs="Arial"/>
          <w:b/>
          <w:sz w:val="28"/>
          <w:szCs w:val="28"/>
        </w:rPr>
        <w:t>tle:</w:t>
      </w:r>
      <w:r w:rsidR="00017837" w:rsidRPr="008267FE">
        <w:rPr>
          <w:rFonts w:ascii="Arial" w:eastAsia="Arial Unicode MS" w:hAnsi="Arial" w:cs="Arial"/>
          <w:b/>
          <w:sz w:val="28"/>
          <w:szCs w:val="28"/>
        </w:rPr>
        <w:t xml:space="preserve"> </w:t>
      </w:r>
      <w:r w:rsidR="0061012F" w:rsidRPr="0061012F">
        <w:rPr>
          <w:rFonts w:ascii="Arial" w:eastAsia="Arial Unicode MS" w:hAnsi="Arial" w:cs="Arial"/>
          <w:b/>
          <w:sz w:val="28"/>
          <w:szCs w:val="28"/>
          <w:lang w:eastAsia="ja-JP"/>
        </w:rPr>
        <w:t>Discussion on UE RF requirements for NR NTN Ku band</w:t>
      </w:r>
    </w:p>
    <w:p w14:paraId="483D021E" w14:textId="7633D8FE" w:rsidR="005073BA" w:rsidRPr="00017837" w:rsidRDefault="005073BA" w:rsidP="005073BA">
      <w:pPr>
        <w:spacing w:after="0"/>
        <w:rPr>
          <w:rFonts w:ascii="Arial" w:eastAsia="Arial Unicode MS" w:hAnsi="Arial" w:cs="Arial"/>
          <w:b/>
          <w:sz w:val="28"/>
          <w:szCs w:val="28"/>
        </w:rPr>
      </w:pPr>
      <w:r w:rsidRPr="008267FE">
        <w:rPr>
          <w:rFonts w:ascii="Arial" w:eastAsia="Arial Unicode MS" w:hAnsi="Arial" w:cs="Arial"/>
          <w:b/>
          <w:sz w:val="28"/>
          <w:szCs w:val="28"/>
        </w:rPr>
        <w:t>Document for:</w:t>
      </w:r>
      <w:r w:rsidRPr="008267FE">
        <w:rPr>
          <w:rFonts w:ascii="Arial" w:eastAsia="Arial Unicode MS" w:hAnsi="Arial" w:cs="Arial"/>
          <w:b/>
          <w:sz w:val="28"/>
          <w:szCs w:val="28"/>
        </w:rPr>
        <w:tab/>
        <w:t>Discussion</w:t>
      </w:r>
    </w:p>
    <w:p w14:paraId="25AD059F" w14:textId="41FA03C6" w:rsidR="00CA718F" w:rsidRPr="004D3910" w:rsidRDefault="00CA718F" w:rsidP="00CA718F">
      <w:pPr>
        <w:tabs>
          <w:tab w:val="right" w:pos="9356"/>
          <w:tab w:val="right" w:pos="13323"/>
        </w:tabs>
        <w:spacing w:after="0"/>
        <w:outlineLvl w:val="0"/>
        <w:rPr>
          <w:rFonts w:ascii="Arial" w:eastAsia="SimSun" w:hAnsi="Arial"/>
          <w:b/>
          <w:szCs w:val="24"/>
          <w:lang w:eastAsia="zh-CN"/>
        </w:rPr>
      </w:pPr>
      <w:r>
        <w:rPr>
          <w:rFonts w:ascii="Arial" w:eastAsia="SimSun" w:hAnsi="Arial"/>
          <w:b/>
          <w:sz w:val="24"/>
          <w:szCs w:val="24"/>
          <w:lang w:eastAsia="zh-CN"/>
        </w:rPr>
        <w:t xml:space="preserve">           </w:t>
      </w:r>
    </w:p>
    <w:bookmarkEnd w:id="0"/>
    <w:bookmarkEnd w:id="1"/>
    <w:p w14:paraId="49F755DA" w14:textId="77777777" w:rsidR="00816C9D" w:rsidRPr="00053A9D" w:rsidRDefault="00816C9D" w:rsidP="00B21965">
      <w:pPr>
        <w:pStyle w:val="1"/>
        <w:numPr>
          <w:ilvl w:val="0"/>
          <w:numId w:val="3"/>
        </w:numPr>
      </w:pPr>
      <w:r w:rsidRPr="00053A9D">
        <w:t>Introduction</w:t>
      </w:r>
    </w:p>
    <w:p w14:paraId="0CB4F339" w14:textId="097E6224" w:rsidR="00F422EC" w:rsidRPr="000964EB" w:rsidRDefault="3980360B" w:rsidP="00E53C0C">
      <w:pPr>
        <w:spacing w:after="120" w:line="0" w:lineRule="atLeast"/>
        <w:rPr>
          <w:lang w:val="en-US" w:eastAsia="ja-JP"/>
        </w:rPr>
      </w:pPr>
      <w:r w:rsidRPr="3980360B">
        <w:rPr>
          <w:lang w:val="en-US" w:eastAsia="ja-JP"/>
        </w:rPr>
        <w:t>In the RAN4#113 WF in R4-2419790 [1],</w:t>
      </w:r>
      <w:r w:rsidRPr="3980360B">
        <w:rPr>
          <w:sz w:val="18"/>
          <w:szCs w:val="18"/>
        </w:rPr>
        <w:t xml:space="preserve"> </w:t>
      </w:r>
      <w:r w:rsidRPr="3980360B">
        <w:rPr>
          <w:lang w:val="en-US" w:eastAsia="ja-JP"/>
        </w:rPr>
        <w:t>how to proceed with specifying off-axis EIRP requirement and on-axis spurious and off-axis spurious requirements for CEPT Ku band has agreed.</w:t>
      </w:r>
    </w:p>
    <w:p w14:paraId="1DB2315E" w14:textId="6C400455" w:rsidR="00204C08" w:rsidRPr="000964EB" w:rsidRDefault="000964EB" w:rsidP="00E53C0C">
      <w:pPr>
        <w:spacing w:after="120" w:line="0" w:lineRule="atLeast"/>
        <w:rPr>
          <w:lang w:eastAsia="ja-JP"/>
        </w:rPr>
      </w:pPr>
      <w:r w:rsidRPr="000964EB">
        <w:rPr>
          <w:rFonts w:eastAsia="游明朝"/>
          <w:noProof/>
          <w:sz w:val="22"/>
          <w:szCs w:val="22"/>
          <w:lang w:val="en-US" w:eastAsia="ja-JP"/>
        </w:rPr>
        <mc:AlternateContent>
          <mc:Choice Requires="wps">
            <w:drawing>
              <wp:anchor distT="45720" distB="45720" distL="114300" distR="114300" simplePos="0" relativeHeight="251658240" behindDoc="0" locked="0" layoutInCell="1" allowOverlap="1" wp14:anchorId="0750BD59" wp14:editId="66494806">
                <wp:simplePos x="0" y="0"/>
                <wp:positionH relativeFrom="margin">
                  <wp:align>right</wp:align>
                </wp:positionH>
                <wp:positionV relativeFrom="paragraph">
                  <wp:posOffset>331230</wp:posOffset>
                </wp:positionV>
                <wp:extent cx="6089650" cy="1404620"/>
                <wp:effectExtent l="0" t="0" r="25400" b="1841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50" cy="1404620"/>
                        </a:xfrm>
                        <a:prstGeom prst="rect">
                          <a:avLst/>
                        </a:prstGeom>
                        <a:solidFill>
                          <a:srgbClr val="FFFFFF"/>
                        </a:solidFill>
                        <a:ln w="9525">
                          <a:solidFill>
                            <a:srgbClr val="000000"/>
                          </a:solidFill>
                          <a:miter lim="800000"/>
                          <a:headEnd/>
                          <a:tailEnd/>
                        </a:ln>
                      </wps:spPr>
                      <wps:txbx>
                        <w:txbxContent>
                          <w:p w14:paraId="66BC2501" w14:textId="7E15F72E" w:rsidR="000964EB" w:rsidRPr="00575C61" w:rsidRDefault="000964EB" w:rsidP="000964EB">
                            <w:pPr>
                              <w:pStyle w:val="40"/>
                              <w:numPr>
                                <w:ilvl w:val="0"/>
                                <w:numId w:val="0"/>
                              </w:numPr>
                              <w:rPr>
                                <w:rFonts w:ascii="Times New Roman" w:eastAsia="PMingLiU" w:hAnsi="Times New Roman"/>
                                <w:sz w:val="21"/>
                                <w:szCs w:val="18"/>
                                <w:lang w:val="en-US" w:eastAsia="zh-TW"/>
                              </w:rPr>
                            </w:pPr>
                            <w:r w:rsidRPr="00575C61">
                              <w:rPr>
                                <w:rFonts w:ascii="Times New Roman" w:hAnsi="Times New Roman"/>
                                <w:sz w:val="21"/>
                                <w:szCs w:val="18"/>
                                <w:lang w:val="en-US"/>
                              </w:rPr>
                              <w:t>Issue 1-2-</w:t>
                            </w:r>
                            <w:r w:rsidRPr="00575C61">
                              <w:rPr>
                                <w:rFonts w:ascii="Times New Roman" w:eastAsia="PMingLiU" w:hAnsi="Times New Roman"/>
                                <w:sz w:val="21"/>
                                <w:szCs w:val="18"/>
                                <w:lang w:val="en-US" w:eastAsia="zh-TW"/>
                              </w:rPr>
                              <w:t>4</w:t>
                            </w:r>
                            <w:r w:rsidRPr="00575C61">
                              <w:rPr>
                                <w:rFonts w:ascii="Times New Roman" w:hAnsi="Times New Roman"/>
                                <w:sz w:val="21"/>
                                <w:szCs w:val="18"/>
                                <w:lang w:val="en-US"/>
                              </w:rPr>
                              <w:t>:</w:t>
                            </w:r>
                            <w:r w:rsidRPr="00575C61">
                              <w:rPr>
                                <w:rFonts w:ascii="Times New Roman" w:eastAsia="PMingLiU" w:hAnsi="Times New Roman"/>
                                <w:sz w:val="21"/>
                                <w:szCs w:val="18"/>
                                <w:lang w:val="en-US" w:eastAsia="zh-TW"/>
                              </w:rPr>
                              <w:t xml:space="preserve"> Off-axis EIRP requirements for the CEPT Ku band</w:t>
                            </w:r>
                          </w:p>
                          <w:p w14:paraId="5AE4904C" w14:textId="77777777" w:rsidR="000964EB" w:rsidRPr="00575C61" w:rsidRDefault="000964EB" w:rsidP="000964EB">
                            <w:pPr>
                              <w:pStyle w:val="af9"/>
                              <w:keepNext/>
                              <w:numPr>
                                <w:ilvl w:val="0"/>
                                <w:numId w:val="11"/>
                              </w:numPr>
                              <w:spacing w:after="120" w:line="259" w:lineRule="auto"/>
                              <w:ind w:left="936"/>
                              <w:contextualSpacing w:val="0"/>
                              <w:rPr>
                                <w:rFonts w:ascii="Times New Roman" w:hAnsi="Times New Roman"/>
                                <w:sz w:val="20"/>
                                <w:szCs w:val="20"/>
                              </w:rPr>
                            </w:pPr>
                            <w:r w:rsidRPr="00575C61">
                              <w:rPr>
                                <w:rFonts w:ascii="Times New Roman" w:hAnsi="Times New Roman"/>
                                <w:sz w:val="20"/>
                                <w:szCs w:val="20"/>
                              </w:rPr>
                              <w:t xml:space="preserve">For the UL band 14.0 - 14.5 GHz (E-to-S) </w:t>
                            </w:r>
                            <w:r w:rsidRPr="00575C61">
                              <w:rPr>
                                <w:rFonts w:ascii="Times New Roman" w:eastAsia="PMingLiU" w:hAnsi="Times New Roman"/>
                                <w:sz w:val="20"/>
                                <w:szCs w:val="20"/>
                                <w:lang w:eastAsia="zh-TW"/>
                              </w:rPr>
                              <w:t>concerning requirements from ECC regulation and ETSI standards</w:t>
                            </w:r>
                            <w:r w:rsidRPr="00575C61">
                              <w:rPr>
                                <w:rFonts w:ascii="Times New Roman" w:hAnsi="Times New Roman"/>
                                <w:sz w:val="20"/>
                                <w:szCs w:val="20"/>
                              </w:rPr>
                              <w:t>:</w:t>
                            </w:r>
                          </w:p>
                          <w:p w14:paraId="0D8093E5" w14:textId="77777777" w:rsidR="000964EB" w:rsidRPr="00575C61" w:rsidRDefault="000964EB" w:rsidP="000964EB">
                            <w:pPr>
                              <w:pStyle w:val="af9"/>
                              <w:keepNext/>
                              <w:numPr>
                                <w:ilvl w:val="1"/>
                                <w:numId w:val="11"/>
                              </w:numPr>
                              <w:spacing w:after="120" w:line="259" w:lineRule="auto"/>
                              <w:ind w:left="1656"/>
                              <w:contextualSpacing w:val="0"/>
                              <w:rPr>
                                <w:rFonts w:ascii="Times New Roman" w:hAnsi="Times New Roman"/>
                                <w:sz w:val="20"/>
                                <w:szCs w:val="20"/>
                              </w:rPr>
                            </w:pPr>
                            <w:r w:rsidRPr="00575C61">
                              <w:rPr>
                                <w:rFonts w:ascii="Times New Roman" w:eastAsia="PMingLiU" w:hAnsi="Times New Roman"/>
                                <w:sz w:val="20"/>
                                <w:szCs w:val="20"/>
                                <w:lang w:eastAsia="zh-TW"/>
                              </w:rPr>
                              <w:t>Specify the off</w:t>
                            </w:r>
                            <w:r w:rsidRPr="00575C61">
                              <w:rPr>
                                <w:rFonts w:ascii="Times New Roman" w:eastAsia="SimSun" w:hAnsi="Times New Roman"/>
                                <w:sz w:val="20"/>
                                <w:szCs w:val="21"/>
                                <w:lang w:eastAsia="zh-CN"/>
                              </w:rPr>
                              <w:t>-axis EIRP density limit</w:t>
                            </w:r>
                            <w:r w:rsidRPr="00575C61">
                              <w:rPr>
                                <w:rFonts w:ascii="Times New Roman" w:eastAsia="PMingLiU" w:hAnsi="Times New Roman"/>
                                <w:sz w:val="20"/>
                                <w:szCs w:val="21"/>
                                <w:lang w:eastAsia="zh-TW"/>
                              </w:rPr>
                              <w:t xml:space="preserve"> based</w:t>
                            </w:r>
                            <w:r w:rsidRPr="00575C61">
                              <w:rPr>
                                <w:rFonts w:ascii="Times New Roman" w:eastAsia="PMingLiU" w:hAnsi="Times New Roman"/>
                                <w:sz w:val="20"/>
                                <w:szCs w:val="20"/>
                                <w:lang w:eastAsia="zh-TW"/>
                              </w:rPr>
                              <w:t xml:space="preserve"> on EN 301 428, EN 302 340 and EN 302 977 as a starting point,</w:t>
                            </w:r>
                            <w:r w:rsidRPr="00575C61" w:rsidDel="007E246D">
                              <w:rPr>
                                <w:rFonts w:ascii="Times New Roman" w:eastAsia="PMingLiU" w:hAnsi="Times New Roman"/>
                                <w:sz w:val="20"/>
                                <w:szCs w:val="20"/>
                                <w:lang w:eastAsia="zh-TW"/>
                              </w:rPr>
                              <w:t xml:space="preserve"> </w:t>
                            </w:r>
                            <w:r w:rsidRPr="00575C61">
                              <w:rPr>
                                <w:rFonts w:ascii="Times New Roman" w:eastAsia="PMingLiU" w:hAnsi="Times New Roman"/>
                                <w:sz w:val="20"/>
                                <w:szCs w:val="20"/>
                                <w:lang w:eastAsia="zh-TW"/>
                              </w:rPr>
                              <w:t>the ECC decision can be further checked whether additional updated is needed.</w:t>
                            </w:r>
                          </w:p>
                          <w:p w14:paraId="18B67B54" w14:textId="77777777" w:rsidR="000964EB" w:rsidRPr="00575C61" w:rsidRDefault="000964EB" w:rsidP="000964EB">
                            <w:pPr>
                              <w:pStyle w:val="40"/>
                              <w:numPr>
                                <w:ilvl w:val="0"/>
                                <w:numId w:val="0"/>
                              </w:numPr>
                              <w:rPr>
                                <w:rFonts w:ascii="Times New Roman" w:eastAsia="PMingLiU" w:hAnsi="Times New Roman"/>
                                <w:sz w:val="21"/>
                                <w:szCs w:val="18"/>
                                <w:lang w:val="en-US" w:eastAsia="zh-TW"/>
                              </w:rPr>
                            </w:pPr>
                            <w:r w:rsidRPr="00575C61">
                              <w:rPr>
                                <w:rFonts w:ascii="Times New Roman" w:hAnsi="Times New Roman"/>
                                <w:sz w:val="21"/>
                                <w:szCs w:val="18"/>
                                <w:lang w:val="en-US"/>
                              </w:rPr>
                              <w:t>Issue 1-2-</w:t>
                            </w:r>
                            <w:r w:rsidRPr="00575C61">
                              <w:rPr>
                                <w:rFonts w:ascii="Times New Roman" w:eastAsia="PMingLiU" w:hAnsi="Times New Roman"/>
                                <w:sz w:val="21"/>
                                <w:szCs w:val="18"/>
                                <w:lang w:val="en-US" w:eastAsia="zh-TW"/>
                              </w:rPr>
                              <w:t>5</w:t>
                            </w:r>
                            <w:r w:rsidRPr="00575C61">
                              <w:rPr>
                                <w:rFonts w:ascii="Times New Roman" w:hAnsi="Times New Roman"/>
                                <w:sz w:val="21"/>
                                <w:szCs w:val="18"/>
                                <w:lang w:val="en-US"/>
                              </w:rPr>
                              <w:t xml:space="preserve">: </w:t>
                            </w:r>
                            <w:r w:rsidRPr="00575C61">
                              <w:rPr>
                                <w:rFonts w:ascii="Times New Roman" w:eastAsia="PMingLiU" w:hAnsi="Times New Roman"/>
                                <w:sz w:val="21"/>
                                <w:szCs w:val="18"/>
                                <w:lang w:val="en-US" w:eastAsia="zh-TW"/>
                              </w:rPr>
                              <w:t>O</w:t>
                            </w:r>
                            <w:r w:rsidRPr="00575C61">
                              <w:rPr>
                                <w:rFonts w:ascii="Times New Roman" w:hAnsi="Times New Roman"/>
                                <w:sz w:val="21"/>
                                <w:szCs w:val="18"/>
                                <w:lang w:val="en-US"/>
                              </w:rPr>
                              <w:t>n-axis spurious</w:t>
                            </w:r>
                            <w:r w:rsidRPr="00575C61">
                              <w:rPr>
                                <w:rFonts w:ascii="Times New Roman" w:eastAsia="PMingLiU" w:hAnsi="Times New Roman"/>
                                <w:sz w:val="21"/>
                                <w:szCs w:val="18"/>
                                <w:lang w:val="en-US" w:eastAsia="zh-TW"/>
                              </w:rPr>
                              <w:t xml:space="preserve"> and off-axis </w:t>
                            </w:r>
                            <w:r w:rsidRPr="00575C61">
                              <w:rPr>
                                <w:rFonts w:ascii="Times New Roman" w:hAnsi="Times New Roman"/>
                                <w:sz w:val="21"/>
                                <w:szCs w:val="18"/>
                                <w:lang w:val="en-US"/>
                              </w:rPr>
                              <w:t>spurious</w:t>
                            </w:r>
                            <w:r w:rsidRPr="00575C61">
                              <w:rPr>
                                <w:rFonts w:ascii="Times New Roman" w:eastAsia="PMingLiU" w:hAnsi="Times New Roman"/>
                                <w:sz w:val="21"/>
                                <w:szCs w:val="18"/>
                                <w:lang w:val="en-US" w:eastAsia="zh-TW"/>
                              </w:rPr>
                              <w:t xml:space="preserve"> requirement for the CEPT Ku band</w:t>
                            </w:r>
                          </w:p>
                          <w:p w14:paraId="2BA615C4" w14:textId="77777777" w:rsidR="000964EB" w:rsidRPr="00575C61" w:rsidRDefault="000964EB" w:rsidP="000964EB">
                            <w:pPr>
                              <w:pStyle w:val="af9"/>
                              <w:keepNext/>
                              <w:numPr>
                                <w:ilvl w:val="0"/>
                                <w:numId w:val="11"/>
                              </w:numPr>
                              <w:spacing w:after="120" w:line="259" w:lineRule="auto"/>
                              <w:ind w:left="936"/>
                              <w:contextualSpacing w:val="0"/>
                              <w:rPr>
                                <w:rFonts w:ascii="Times New Roman" w:hAnsi="Times New Roman"/>
                                <w:sz w:val="20"/>
                                <w:szCs w:val="20"/>
                              </w:rPr>
                            </w:pPr>
                            <w:r w:rsidRPr="00575C61">
                              <w:rPr>
                                <w:rFonts w:ascii="Times New Roman" w:hAnsi="Times New Roman"/>
                                <w:sz w:val="20"/>
                                <w:szCs w:val="20"/>
                              </w:rPr>
                              <w:t xml:space="preserve">For the UL band 14.0 - 14.5 GHz (E-to-S) </w:t>
                            </w:r>
                            <w:r w:rsidRPr="00575C61">
                              <w:rPr>
                                <w:rFonts w:ascii="Times New Roman" w:eastAsia="PMingLiU" w:hAnsi="Times New Roman"/>
                                <w:sz w:val="20"/>
                                <w:szCs w:val="20"/>
                                <w:lang w:eastAsia="zh-TW"/>
                              </w:rPr>
                              <w:t>concerning requirements from ECC regulation and ETSI standards</w:t>
                            </w:r>
                            <w:r w:rsidRPr="00575C61">
                              <w:rPr>
                                <w:rFonts w:ascii="Times New Roman" w:hAnsi="Times New Roman"/>
                                <w:sz w:val="20"/>
                                <w:szCs w:val="20"/>
                              </w:rPr>
                              <w:t>:</w:t>
                            </w:r>
                            <w:r w:rsidRPr="00575C61">
                              <w:rPr>
                                <w:rFonts w:ascii="Times New Roman" w:hAnsi="Times New Roman"/>
                                <w:sz w:val="20"/>
                                <w:szCs w:val="20"/>
                                <w:lang w:eastAsia="zh-TW"/>
                              </w:rPr>
                              <w:t xml:space="preserve"> </w:t>
                            </w:r>
                          </w:p>
                          <w:p w14:paraId="1D9DC849" w14:textId="77777777" w:rsidR="000964EB" w:rsidRPr="00575C61" w:rsidRDefault="000964EB" w:rsidP="000964EB">
                            <w:pPr>
                              <w:pStyle w:val="af9"/>
                              <w:keepNext/>
                              <w:numPr>
                                <w:ilvl w:val="1"/>
                                <w:numId w:val="11"/>
                              </w:numPr>
                              <w:spacing w:after="120" w:line="259" w:lineRule="auto"/>
                              <w:ind w:left="1656"/>
                              <w:contextualSpacing w:val="0"/>
                              <w:rPr>
                                <w:rFonts w:ascii="Times New Roman" w:hAnsi="Times New Roman"/>
                                <w:sz w:val="20"/>
                                <w:szCs w:val="20"/>
                              </w:rPr>
                            </w:pPr>
                            <w:r w:rsidRPr="00575C61">
                              <w:rPr>
                                <w:rFonts w:ascii="Times New Roman" w:hAnsi="Times New Roman"/>
                                <w:sz w:val="20"/>
                                <w:szCs w:val="20"/>
                                <w:lang w:eastAsia="zh-TW"/>
                              </w:rPr>
                              <w:t>S</w:t>
                            </w:r>
                            <w:r w:rsidRPr="00575C61">
                              <w:rPr>
                                <w:rFonts w:ascii="Times New Roman" w:hAnsi="Times New Roman"/>
                                <w:sz w:val="20"/>
                                <w:szCs w:val="20"/>
                              </w:rPr>
                              <w:t>pecify the same on-axis spurious limits in “Carrier-on” state for both outside and inside as specified in EN 303 980, EN 303 981</w:t>
                            </w:r>
                            <w:r w:rsidRPr="00575C61">
                              <w:rPr>
                                <w:rFonts w:ascii="Times New Roman" w:eastAsia="PMingLiU" w:hAnsi="Times New Roman"/>
                                <w:sz w:val="20"/>
                                <w:szCs w:val="20"/>
                                <w:lang w:eastAsia="zh-TW"/>
                              </w:rPr>
                              <w:t xml:space="preserve"> as the starting point</w:t>
                            </w:r>
                          </w:p>
                          <w:p w14:paraId="49196851" w14:textId="77777777" w:rsidR="000964EB" w:rsidRPr="00575C61" w:rsidRDefault="000964EB" w:rsidP="000964EB">
                            <w:pPr>
                              <w:pStyle w:val="af9"/>
                              <w:keepNext/>
                              <w:numPr>
                                <w:ilvl w:val="1"/>
                                <w:numId w:val="11"/>
                              </w:numPr>
                              <w:spacing w:after="120" w:line="259" w:lineRule="auto"/>
                              <w:ind w:left="1656"/>
                              <w:contextualSpacing w:val="0"/>
                              <w:rPr>
                                <w:rFonts w:ascii="Times New Roman" w:hAnsi="Times New Roman"/>
                                <w:sz w:val="20"/>
                                <w:szCs w:val="20"/>
                              </w:rPr>
                            </w:pPr>
                            <w:r w:rsidRPr="00575C61">
                              <w:rPr>
                                <w:rFonts w:ascii="Times New Roman" w:hAnsi="Times New Roman"/>
                                <w:sz w:val="20"/>
                                <w:szCs w:val="20"/>
                                <w:lang w:eastAsia="zh-TW"/>
                              </w:rPr>
                              <w:t>Specify the same requirement as Ka band for the general and off-axis spurious limits in “Emissions disabled” state as starting point.</w:t>
                            </w:r>
                          </w:p>
                          <w:p w14:paraId="77F28E49" w14:textId="7512372D" w:rsidR="000964EB" w:rsidRPr="00575C61" w:rsidRDefault="000964EB" w:rsidP="00F33891">
                            <w:pPr>
                              <w:pStyle w:val="af9"/>
                              <w:keepNext/>
                              <w:numPr>
                                <w:ilvl w:val="1"/>
                                <w:numId w:val="11"/>
                              </w:numPr>
                              <w:spacing w:after="120" w:line="259" w:lineRule="auto"/>
                              <w:ind w:left="1656"/>
                              <w:contextualSpacing w:val="0"/>
                              <w:rPr>
                                <w:sz w:val="21"/>
                                <w:szCs w:val="21"/>
                              </w:rPr>
                            </w:pPr>
                            <w:r w:rsidRPr="00575C61">
                              <w:rPr>
                                <w:rFonts w:ascii="Times New Roman" w:hAnsi="Times New Roman"/>
                                <w:sz w:val="20"/>
                                <w:szCs w:val="20"/>
                              </w:rPr>
                              <w:t>FFS on off-axis spurious limits</w:t>
                            </w:r>
                            <w:r w:rsidRPr="00575C61">
                              <w:rPr>
                                <w:rFonts w:ascii="Times New Roman" w:hAnsi="Times New Roman"/>
                                <w:sz w:val="20"/>
                                <w:szCs w:val="20"/>
                                <w:lang w:eastAsia="zh-TW"/>
                              </w:rPr>
                              <w:t xml:space="preserve"> </w:t>
                            </w:r>
                            <w:r w:rsidRPr="00575C61">
                              <w:rPr>
                                <w:rFonts w:ascii="Times New Roman" w:hAnsi="Times New Roman"/>
                                <w:sz w:val="20"/>
                                <w:szCs w:val="20"/>
                              </w:rPr>
                              <w:t>in “Carrier-on” and “Carrier-off” state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50BD59" id="_x0000_t202" coordsize="21600,21600" o:spt="202" path="m,l,21600r21600,l21600,xe">
                <v:stroke joinstyle="miter"/>
                <v:path gradientshapeok="t" o:connecttype="rect"/>
              </v:shapetype>
              <v:shape id="テキスト ボックス 2" o:spid="_x0000_s1026" type="#_x0000_t202" style="position:absolute;margin-left:428.3pt;margin-top:26.1pt;width:479.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rWEAIAACAEAAAOAAAAZHJzL2Uyb0RvYy54bWysk1Fv0zAQx9+R+A6W32nSqi1r1HQaHUVI&#10;YyANPsDFcRoLx2dst8n49JydrqsGvCD8YNm+8993vzuvr4dOs6N0XqEp+XSScyaNwFqZfcm/fd29&#10;ueLMBzA1aDSy5I/S8+vN61fr3hZyhi3qWjpGIsYXvS15G4ItssyLVnbgJ2ilIWODroNAW7fPagc9&#10;qXc6m+X5MuvR1dahkN7T6e1o5Juk3zRShM9N42VguuQUW0izS3MV52yzhmLvwLZKnMKAf4iiA2Xo&#10;0bPULQRgB6d+k+qUcOixCROBXYZNo4RMOVA20/xFNg8tWJlyITjenjH5/ycr7o8P9otjYXiHAxUw&#10;JeHtHYrvnhnctmD28sY57FsJNT08jciy3vridDWi9oWPIlX/CWsqMhwCJqGhcV2kQnkyUqcCPJ6h&#10;yyEwQYfLfJXPFmQSZJvO8/lylsqSQfF03TofPkjsWFyU3FFVkzwc73yI4UDx5BJf86hVvVNap43b&#10;V1vt2BGoA3ZppAxeuGnD+pKvFrPFSOCvEnkaf5LoVKBW1qor+dXZCYrI7b2pU6MFUHpcU8janEBG&#10;diPFMFQDOUagFdaPhNTh2LL0xWjRovvJWU/tWnL/4wBOcqY/GirLajqfx/5Om/niLTFk7tJSXVrA&#10;CJIqeeBsXG5D+hMJmL2h8u1UAvscySlWasPE+/RlYp9f7pPX88fe/AIAAP//AwBQSwMEFAAGAAgA&#10;AAAhACi7/kncAAAABwEAAA8AAABkcnMvZG93bnJldi54bWxMj8FOwzAQRO9I/IO1SFwq6pCSQkM2&#10;FVTqiVNDubvxkkTE6xC7bfr3LCc47sxo5m2xnlyvTjSGzjPC/TwBRVx723GDsH/f3j2BCtGwNb1n&#10;QrhQgHV5fVWY3Poz7+hUxUZJCYfcILQxDrnWoW7JmTD3A7F4n350Jso5NtqO5izlrtdpkiy1Mx3L&#10;QmsG2rRUf1VHh7D8rhaztw87491l+zrWLrObfYZ4ezO9PIOKNMW/MPziCzqUwnTwR7ZB9QjySETI&#10;0hSUuKtsJcIBIX1cPIAuC/2fv/wBAAD//wMAUEsBAi0AFAAGAAgAAAAhALaDOJL+AAAA4QEAABMA&#10;AAAAAAAAAAAAAAAAAAAAAFtDb250ZW50X1R5cGVzXS54bWxQSwECLQAUAAYACAAAACEAOP0h/9YA&#10;AACUAQAACwAAAAAAAAAAAAAAAAAvAQAAX3JlbHMvLnJlbHNQSwECLQAUAAYACAAAACEAUm7a1hAC&#10;AAAgBAAADgAAAAAAAAAAAAAAAAAuAgAAZHJzL2Uyb0RvYy54bWxQSwECLQAUAAYACAAAACEAKLv+&#10;SdwAAAAHAQAADwAAAAAAAAAAAAAAAABqBAAAZHJzL2Rvd25yZXYueG1sUEsFBgAAAAAEAAQA8wAA&#10;AHMFAAAAAA==&#10;">
                <v:textbox style="mso-fit-shape-to-text:t">
                  <w:txbxContent>
                    <w:p w14:paraId="66BC2501" w14:textId="7E15F72E" w:rsidR="000964EB" w:rsidRPr="00575C61" w:rsidRDefault="000964EB" w:rsidP="000964EB">
                      <w:pPr>
                        <w:pStyle w:val="40"/>
                        <w:numPr>
                          <w:ilvl w:val="0"/>
                          <w:numId w:val="0"/>
                        </w:numPr>
                        <w:rPr>
                          <w:rFonts w:ascii="Times New Roman" w:eastAsia="PMingLiU" w:hAnsi="Times New Roman"/>
                          <w:sz w:val="21"/>
                          <w:szCs w:val="18"/>
                          <w:lang w:val="en-US" w:eastAsia="zh-TW"/>
                        </w:rPr>
                      </w:pPr>
                      <w:r w:rsidRPr="00575C61">
                        <w:rPr>
                          <w:rFonts w:ascii="Times New Roman" w:hAnsi="Times New Roman"/>
                          <w:sz w:val="21"/>
                          <w:szCs w:val="18"/>
                          <w:lang w:val="en-US"/>
                        </w:rPr>
                        <w:t>Issue 1-2-</w:t>
                      </w:r>
                      <w:r w:rsidRPr="00575C61">
                        <w:rPr>
                          <w:rFonts w:ascii="Times New Roman" w:eastAsia="PMingLiU" w:hAnsi="Times New Roman"/>
                          <w:sz w:val="21"/>
                          <w:szCs w:val="18"/>
                          <w:lang w:val="en-US" w:eastAsia="zh-TW"/>
                        </w:rPr>
                        <w:t>4</w:t>
                      </w:r>
                      <w:r w:rsidRPr="00575C61">
                        <w:rPr>
                          <w:rFonts w:ascii="Times New Roman" w:hAnsi="Times New Roman"/>
                          <w:sz w:val="21"/>
                          <w:szCs w:val="18"/>
                          <w:lang w:val="en-US"/>
                        </w:rPr>
                        <w:t>:</w:t>
                      </w:r>
                      <w:r w:rsidRPr="00575C61">
                        <w:rPr>
                          <w:rFonts w:ascii="Times New Roman" w:eastAsia="PMingLiU" w:hAnsi="Times New Roman"/>
                          <w:sz w:val="21"/>
                          <w:szCs w:val="18"/>
                          <w:lang w:val="en-US" w:eastAsia="zh-TW"/>
                        </w:rPr>
                        <w:t xml:space="preserve"> Off-axis EIRP requirements for the CEPT Ku band</w:t>
                      </w:r>
                    </w:p>
                    <w:p w14:paraId="5AE4904C" w14:textId="77777777" w:rsidR="000964EB" w:rsidRPr="00575C61" w:rsidRDefault="000964EB" w:rsidP="000964EB">
                      <w:pPr>
                        <w:pStyle w:val="af9"/>
                        <w:keepNext/>
                        <w:numPr>
                          <w:ilvl w:val="0"/>
                          <w:numId w:val="11"/>
                        </w:numPr>
                        <w:spacing w:after="120" w:line="259" w:lineRule="auto"/>
                        <w:ind w:left="936"/>
                        <w:contextualSpacing w:val="0"/>
                        <w:rPr>
                          <w:rFonts w:ascii="Times New Roman" w:hAnsi="Times New Roman"/>
                          <w:sz w:val="20"/>
                          <w:szCs w:val="20"/>
                        </w:rPr>
                      </w:pPr>
                      <w:r w:rsidRPr="00575C61">
                        <w:rPr>
                          <w:rFonts w:ascii="Times New Roman" w:hAnsi="Times New Roman"/>
                          <w:sz w:val="20"/>
                          <w:szCs w:val="20"/>
                        </w:rPr>
                        <w:t xml:space="preserve">For the UL band 14.0 - 14.5 GHz (E-to-S) </w:t>
                      </w:r>
                      <w:r w:rsidRPr="00575C61">
                        <w:rPr>
                          <w:rFonts w:ascii="Times New Roman" w:eastAsia="PMingLiU" w:hAnsi="Times New Roman"/>
                          <w:sz w:val="20"/>
                          <w:szCs w:val="20"/>
                          <w:lang w:eastAsia="zh-TW"/>
                        </w:rPr>
                        <w:t>concerning requirements from ECC regulation and ETSI standards</w:t>
                      </w:r>
                      <w:r w:rsidRPr="00575C61">
                        <w:rPr>
                          <w:rFonts w:ascii="Times New Roman" w:hAnsi="Times New Roman"/>
                          <w:sz w:val="20"/>
                          <w:szCs w:val="20"/>
                        </w:rPr>
                        <w:t>:</w:t>
                      </w:r>
                    </w:p>
                    <w:p w14:paraId="0D8093E5" w14:textId="77777777" w:rsidR="000964EB" w:rsidRPr="00575C61" w:rsidRDefault="000964EB" w:rsidP="000964EB">
                      <w:pPr>
                        <w:pStyle w:val="af9"/>
                        <w:keepNext/>
                        <w:numPr>
                          <w:ilvl w:val="1"/>
                          <w:numId w:val="11"/>
                        </w:numPr>
                        <w:spacing w:after="120" w:line="259" w:lineRule="auto"/>
                        <w:ind w:left="1656"/>
                        <w:contextualSpacing w:val="0"/>
                        <w:rPr>
                          <w:rFonts w:ascii="Times New Roman" w:hAnsi="Times New Roman"/>
                          <w:sz w:val="20"/>
                          <w:szCs w:val="20"/>
                        </w:rPr>
                      </w:pPr>
                      <w:r w:rsidRPr="00575C61">
                        <w:rPr>
                          <w:rFonts w:ascii="Times New Roman" w:eastAsia="PMingLiU" w:hAnsi="Times New Roman"/>
                          <w:sz w:val="20"/>
                          <w:szCs w:val="20"/>
                          <w:lang w:eastAsia="zh-TW"/>
                        </w:rPr>
                        <w:t>Specify the off</w:t>
                      </w:r>
                      <w:r w:rsidRPr="00575C61">
                        <w:rPr>
                          <w:rFonts w:ascii="Times New Roman" w:eastAsia="SimSun" w:hAnsi="Times New Roman"/>
                          <w:sz w:val="20"/>
                          <w:szCs w:val="21"/>
                          <w:lang w:eastAsia="zh-CN"/>
                        </w:rPr>
                        <w:t>-axis EIRP density limit</w:t>
                      </w:r>
                      <w:r w:rsidRPr="00575C61">
                        <w:rPr>
                          <w:rFonts w:ascii="Times New Roman" w:eastAsia="PMingLiU" w:hAnsi="Times New Roman"/>
                          <w:sz w:val="20"/>
                          <w:szCs w:val="21"/>
                          <w:lang w:eastAsia="zh-TW"/>
                        </w:rPr>
                        <w:t xml:space="preserve"> based</w:t>
                      </w:r>
                      <w:r w:rsidRPr="00575C61">
                        <w:rPr>
                          <w:rFonts w:ascii="Times New Roman" w:eastAsia="PMingLiU" w:hAnsi="Times New Roman"/>
                          <w:sz w:val="20"/>
                          <w:szCs w:val="20"/>
                          <w:lang w:eastAsia="zh-TW"/>
                        </w:rPr>
                        <w:t xml:space="preserve"> on EN 301 428, EN 302 340 and EN 302 977 as a starting point,</w:t>
                      </w:r>
                      <w:r w:rsidRPr="00575C61" w:rsidDel="007E246D">
                        <w:rPr>
                          <w:rFonts w:ascii="Times New Roman" w:eastAsia="PMingLiU" w:hAnsi="Times New Roman"/>
                          <w:sz w:val="20"/>
                          <w:szCs w:val="20"/>
                          <w:lang w:eastAsia="zh-TW"/>
                        </w:rPr>
                        <w:t xml:space="preserve"> </w:t>
                      </w:r>
                      <w:r w:rsidRPr="00575C61">
                        <w:rPr>
                          <w:rFonts w:ascii="Times New Roman" w:eastAsia="PMingLiU" w:hAnsi="Times New Roman"/>
                          <w:sz w:val="20"/>
                          <w:szCs w:val="20"/>
                          <w:lang w:eastAsia="zh-TW"/>
                        </w:rPr>
                        <w:t>the ECC decision can be further checked whether additional updated is needed.</w:t>
                      </w:r>
                    </w:p>
                    <w:p w14:paraId="18B67B54" w14:textId="77777777" w:rsidR="000964EB" w:rsidRPr="00575C61" w:rsidRDefault="000964EB" w:rsidP="000964EB">
                      <w:pPr>
                        <w:pStyle w:val="40"/>
                        <w:numPr>
                          <w:ilvl w:val="0"/>
                          <w:numId w:val="0"/>
                        </w:numPr>
                        <w:rPr>
                          <w:rFonts w:ascii="Times New Roman" w:eastAsia="PMingLiU" w:hAnsi="Times New Roman"/>
                          <w:sz w:val="21"/>
                          <w:szCs w:val="18"/>
                          <w:lang w:val="en-US" w:eastAsia="zh-TW"/>
                        </w:rPr>
                      </w:pPr>
                      <w:r w:rsidRPr="00575C61">
                        <w:rPr>
                          <w:rFonts w:ascii="Times New Roman" w:hAnsi="Times New Roman"/>
                          <w:sz w:val="21"/>
                          <w:szCs w:val="18"/>
                          <w:lang w:val="en-US"/>
                        </w:rPr>
                        <w:t>Issue 1-2-</w:t>
                      </w:r>
                      <w:r w:rsidRPr="00575C61">
                        <w:rPr>
                          <w:rFonts w:ascii="Times New Roman" w:eastAsia="PMingLiU" w:hAnsi="Times New Roman"/>
                          <w:sz w:val="21"/>
                          <w:szCs w:val="18"/>
                          <w:lang w:val="en-US" w:eastAsia="zh-TW"/>
                        </w:rPr>
                        <w:t>5</w:t>
                      </w:r>
                      <w:r w:rsidRPr="00575C61">
                        <w:rPr>
                          <w:rFonts w:ascii="Times New Roman" w:hAnsi="Times New Roman"/>
                          <w:sz w:val="21"/>
                          <w:szCs w:val="18"/>
                          <w:lang w:val="en-US"/>
                        </w:rPr>
                        <w:t xml:space="preserve">: </w:t>
                      </w:r>
                      <w:r w:rsidRPr="00575C61">
                        <w:rPr>
                          <w:rFonts w:ascii="Times New Roman" w:eastAsia="PMingLiU" w:hAnsi="Times New Roman"/>
                          <w:sz w:val="21"/>
                          <w:szCs w:val="18"/>
                          <w:lang w:val="en-US" w:eastAsia="zh-TW"/>
                        </w:rPr>
                        <w:t>O</w:t>
                      </w:r>
                      <w:r w:rsidRPr="00575C61">
                        <w:rPr>
                          <w:rFonts w:ascii="Times New Roman" w:hAnsi="Times New Roman"/>
                          <w:sz w:val="21"/>
                          <w:szCs w:val="18"/>
                          <w:lang w:val="en-US"/>
                        </w:rPr>
                        <w:t>n-axis spurious</w:t>
                      </w:r>
                      <w:r w:rsidRPr="00575C61">
                        <w:rPr>
                          <w:rFonts w:ascii="Times New Roman" w:eastAsia="PMingLiU" w:hAnsi="Times New Roman"/>
                          <w:sz w:val="21"/>
                          <w:szCs w:val="18"/>
                          <w:lang w:val="en-US" w:eastAsia="zh-TW"/>
                        </w:rPr>
                        <w:t xml:space="preserve"> and off-axis </w:t>
                      </w:r>
                      <w:r w:rsidRPr="00575C61">
                        <w:rPr>
                          <w:rFonts w:ascii="Times New Roman" w:hAnsi="Times New Roman"/>
                          <w:sz w:val="21"/>
                          <w:szCs w:val="18"/>
                          <w:lang w:val="en-US"/>
                        </w:rPr>
                        <w:t>spurious</w:t>
                      </w:r>
                      <w:r w:rsidRPr="00575C61">
                        <w:rPr>
                          <w:rFonts w:ascii="Times New Roman" w:eastAsia="PMingLiU" w:hAnsi="Times New Roman"/>
                          <w:sz w:val="21"/>
                          <w:szCs w:val="18"/>
                          <w:lang w:val="en-US" w:eastAsia="zh-TW"/>
                        </w:rPr>
                        <w:t xml:space="preserve"> requirement for the CEPT Ku band</w:t>
                      </w:r>
                    </w:p>
                    <w:p w14:paraId="2BA615C4" w14:textId="77777777" w:rsidR="000964EB" w:rsidRPr="00575C61" w:rsidRDefault="000964EB" w:rsidP="000964EB">
                      <w:pPr>
                        <w:pStyle w:val="af9"/>
                        <w:keepNext/>
                        <w:numPr>
                          <w:ilvl w:val="0"/>
                          <w:numId w:val="11"/>
                        </w:numPr>
                        <w:spacing w:after="120" w:line="259" w:lineRule="auto"/>
                        <w:ind w:left="936"/>
                        <w:contextualSpacing w:val="0"/>
                        <w:rPr>
                          <w:rFonts w:ascii="Times New Roman" w:hAnsi="Times New Roman"/>
                          <w:sz w:val="20"/>
                          <w:szCs w:val="20"/>
                        </w:rPr>
                      </w:pPr>
                      <w:r w:rsidRPr="00575C61">
                        <w:rPr>
                          <w:rFonts w:ascii="Times New Roman" w:hAnsi="Times New Roman"/>
                          <w:sz w:val="20"/>
                          <w:szCs w:val="20"/>
                        </w:rPr>
                        <w:t xml:space="preserve">For the UL band 14.0 - 14.5 GHz (E-to-S) </w:t>
                      </w:r>
                      <w:r w:rsidRPr="00575C61">
                        <w:rPr>
                          <w:rFonts w:ascii="Times New Roman" w:eastAsia="PMingLiU" w:hAnsi="Times New Roman"/>
                          <w:sz w:val="20"/>
                          <w:szCs w:val="20"/>
                          <w:lang w:eastAsia="zh-TW"/>
                        </w:rPr>
                        <w:t>concerning requirements from ECC regulation and ETSI standards</w:t>
                      </w:r>
                      <w:r w:rsidRPr="00575C61">
                        <w:rPr>
                          <w:rFonts w:ascii="Times New Roman" w:hAnsi="Times New Roman"/>
                          <w:sz w:val="20"/>
                          <w:szCs w:val="20"/>
                        </w:rPr>
                        <w:t>:</w:t>
                      </w:r>
                      <w:r w:rsidRPr="00575C61">
                        <w:rPr>
                          <w:rFonts w:ascii="Times New Roman" w:hAnsi="Times New Roman"/>
                          <w:sz w:val="20"/>
                          <w:szCs w:val="20"/>
                          <w:lang w:eastAsia="zh-TW"/>
                        </w:rPr>
                        <w:t xml:space="preserve"> </w:t>
                      </w:r>
                    </w:p>
                    <w:p w14:paraId="1D9DC849" w14:textId="77777777" w:rsidR="000964EB" w:rsidRPr="00575C61" w:rsidRDefault="000964EB" w:rsidP="000964EB">
                      <w:pPr>
                        <w:pStyle w:val="af9"/>
                        <w:keepNext/>
                        <w:numPr>
                          <w:ilvl w:val="1"/>
                          <w:numId w:val="11"/>
                        </w:numPr>
                        <w:spacing w:after="120" w:line="259" w:lineRule="auto"/>
                        <w:ind w:left="1656"/>
                        <w:contextualSpacing w:val="0"/>
                        <w:rPr>
                          <w:rFonts w:ascii="Times New Roman" w:hAnsi="Times New Roman"/>
                          <w:sz w:val="20"/>
                          <w:szCs w:val="20"/>
                        </w:rPr>
                      </w:pPr>
                      <w:r w:rsidRPr="00575C61">
                        <w:rPr>
                          <w:rFonts w:ascii="Times New Roman" w:hAnsi="Times New Roman"/>
                          <w:sz w:val="20"/>
                          <w:szCs w:val="20"/>
                          <w:lang w:eastAsia="zh-TW"/>
                        </w:rPr>
                        <w:t>S</w:t>
                      </w:r>
                      <w:r w:rsidRPr="00575C61">
                        <w:rPr>
                          <w:rFonts w:ascii="Times New Roman" w:hAnsi="Times New Roman"/>
                          <w:sz w:val="20"/>
                          <w:szCs w:val="20"/>
                        </w:rPr>
                        <w:t>pecify the same on-axis spurious limits in “Carrier-on” state for both outside and inside as specified in EN 303 980, EN 303 981</w:t>
                      </w:r>
                      <w:r w:rsidRPr="00575C61">
                        <w:rPr>
                          <w:rFonts w:ascii="Times New Roman" w:eastAsia="PMingLiU" w:hAnsi="Times New Roman"/>
                          <w:sz w:val="20"/>
                          <w:szCs w:val="20"/>
                          <w:lang w:eastAsia="zh-TW"/>
                        </w:rPr>
                        <w:t xml:space="preserve"> as the starting point</w:t>
                      </w:r>
                    </w:p>
                    <w:p w14:paraId="49196851" w14:textId="77777777" w:rsidR="000964EB" w:rsidRPr="00575C61" w:rsidRDefault="000964EB" w:rsidP="000964EB">
                      <w:pPr>
                        <w:pStyle w:val="af9"/>
                        <w:keepNext/>
                        <w:numPr>
                          <w:ilvl w:val="1"/>
                          <w:numId w:val="11"/>
                        </w:numPr>
                        <w:spacing w:after="120" w:line="259" w:lineRule="auto"/>
                        <w:ind w:left="1656"/>
                        <w:contextualSpacing w:val="0"/>
                        <w:rPr>
                          <w:rFonts w:ascii="Times New Roman" w:hAnsi="Times New Roman"/>
                          <w:sz w:val="20"/>
                          <w:szCs w:val="20"/>
                        </w:rPr>
                      </w:pPr>
                      <w:r w:rsidRPr="00575C61">
                        <w:rPr>
                          <w:rFonts w:ascii="Times New Roman" w:hAnsi="Times New Roman"/>
                          <w:sz w:val="20"/>
                          <w:szCs w:val="20"/>
                          <w:lang w:eastAsia="zh-TW"/>
                        </w:rPr>
                        <w:t>Specify the same requirement as Ka band for the general and off-axis spurious limits in “Emissions disabled” state as starting point.</w:t>
                      </w:r>
                    </w:p>
                    <w:p w14:paraId="77F28E49" w14:textId="7512372D" w:rsidR="000964EB" w:rsidRPr="00575C61" w:rsidRDefault="000964EB" w:rsidP="00F33891">
                      <w:pPr>
                        <w:pStyle w:val="af9"/>
                        <w:keepNext/>
                        <w:numPr>
                          <w:ilvl w:val="1"/>
                          <w:numId w:val="11"/>
                        </w:numPr>
                        <w:spacing w:after="120" w:line="259" w:lineRule="auto"/>
                        <w:ind w:left="1656"/>
                        <w:contextualSpacing w:val="0"/>
                        <w:rPr>
                          <w:sz w:val="21"/>
                          <w:szCs w:val="21"/>
                        </w:rPr>
                      </w:pPr>
                      <w:r w:rsidRPr="00575C61">
                        <w:rPr>
                          <w:rFonts w:ascii="Times New Roman" w:hAnsi="Times New Roman"/>
                          <w:sz w:val="20"/>
                          <w:szCs w:val="20"/>
                        </w:rPr>
                        <w:t>FFS on off-axis spurious limits</w:t>
                      </w:r>
                      <w:r w:rsidRPr="00575C61">
                        <w:rPr>
                          <w:rFonts w:ascii="Times New Roman" w:hAnsi="Times New Roman"/>
                          <w:sz w:val="20"/>
                          <w:szCs w:val="20"/>
                          <w:lang w:eastAsia="zh-TW"/>
                        </w:rPr>
                        <w:t xml:space="preserve"> </w:t>
                      </w:r>
                      <w:r w:rsidRPr="00575C61">
                        <w:rPr>
                          <w:rFonts w:ascii="Times New Roman" w:hAnsi="Times New Roman"/>
                          <w:sz w:val="20"/>
                          <w:szCs w:val="20"/>
                        </w:rPr>
                        <w:t>in “Carrier-on” and “Carrier-off” state</w:t>
                      </w:r>
                    </w:p>
                  </w:txbxContent>
                </v:textbox>
                <w10:wrap type="square" anchorx="margin"/>
              </v:shape>
            </w:pict>
          </mc:Fallback>
        </mc:AlternateContent>
      </w:r>
      <w:r w:rsidRPr="000964EB">
        <w:rPr>
          <w:lang w:val="en-US" w:eastAsia="ja-JP"/>
        </w:rPr>
        <w:t xml:space="preserve">In this contribution, we </w:t>
      </w:r>
      <w:r>
        <w:rPr>
          <w:rFonts w:eastAsia="游明朝" w:hint="eastAsia"/>
          <w:lang w:val="en-US" w:eastAsia="ja-JP"/>
        </w:rPr>
        <w:t>provide our view</w:t>
      </w:r>
      <w:r w:rsidR="00212CF0">
        <w:rPr>
          <w:rFonts w:eastAsia="游明朝" w:hint="eastAsia"/>
          <w:lang w:val="en-US" w:eastAsia="ja-JP"/>
        </w:rPr>
        <w:t>s</w:t>
      </w:r>
      <w:r>
        <w:rPr>
          <w:rFonts w:eastAsia="游明朝" w:hint="eastAsia"/>
          <w:lang w:val="en-US" w:eastAsia="ja-JP"/>
        </w:rPr>
        <w:t xml:space="preserve"> on</w:t>
      </w:r>
      <w:r w:rsidRPr="000964EB">
        <w:rPr>
          <w:lang w:val="en-US" w:eastAsia="ja-JP"/>
        </w:rPr>
        <w:t xml:space="preserve"> UE RF requirements perspective.</w:t>
      </w:r>
    </w:p>
    <w:p w14:paraId="39592644" w14:textId="743782AA" w:rsidR="00DB35B9" w:rsidRDefault="00DB35B9">
      <w:pPr>
        <w:spacing w:after="0"/>
        <w:rPr>
          <w:rFonts w:eastAsia="游明朝"/>
          <w:lang w:val="en-US" w:eastAsia="ja-JP"/>
        </w:rPr>
      </w:pPr>
      <w:bookmarkStart w:id="3" w:name="_Hlk126176045"/>
      <w:r>
        <w:rPr>
          <w:rFonts w:eastAsia="游明朝"/>
          <w:lang w:val="en-US" w:eastAsia="ja-JP"/>
        </w:rPr>
        <w:br w:type="page"/>
      </w:r>
    </w:p>
    <w:p w14:paraId="109CAC2C" w14:textId="77777777" w:rsidR="00DB35B9" w:rsidRDefault="00DB35B9" w:rsidP="00DB35B9">
      <w:pPr>
        <w:spacing w:after="120" w:line="0" w:lineRule="atLeast"/>
        <w:rPr>
          <w:rFonts w:eastAsia="游明朝"/>
          <w:lang w:val="en-US" w:eastAsia="ja-JP"/>
        </w:rPr>
      </w:pPr>
    </w:p>
    <w:p w14:paraId="79A54AB7" w14:textId="49616B2B" w:rsidR="00DB35B9" w:rsidRPr="008D1313" w:rsidRDefault="00DB35B9" w:rsidP="00DB35B9">
      <w:pPr>
        <w:spacing w:after="120" w:line="0" w:lineRule="atLeast"/>
        <w:rPr>
          <w:rFonts w:eastAsia="游明朝"/>
          <w:lang w:val="en-US" w:eastAsia="ja-JP"/>
        </w:rPr>
      </w:pPr>
      <w:r w:rsidRPr="004E3DB1">
        <w:rPr>
          <w:rFonts w:eastAsia="游明朝"/>
          <w:lang w:val="en-US" w:eastAsia="ja-JP"/>
        </w:rPr>
        <w:t>Additionally, the following is an excerpt from RAN4#113 WF R4-2419790 [1], summarizing the agreed items regarding the Maximum EIRP and TRP of Ku-band VSAT UE.</w:t>
      </w:r>
    </w:p>
    <w:tbl>
      <w:tblPr>
        <w:tblStyle w:val="afe"/>
        <w:tblW w:w="0" w:type="auto"/>
        <w:tblLook w:val="04A0" w:firstRow="1" w:lastRow="0" w:firstColumn="1" w:lastColumn="0" w:noHBand="0" w:noVBand="1"/>
      </w:tblPr>
      <w:tblGrid>
        <w:gridCol w:w="9631"/>
      </w:tblGrid>
      <w:tr w:rsidR="00DB35B9" w14:paraId="70086C02" w14:textId="77777777" w:rsidTr="00523345">
        <w:tc>
          <w:tcPr>
            <w:tcW w:w="9631" w:type="dxa"/>
          </w:tcPr>
          <w:p w14:paraId="5530544D" w14:textId="77777777" w:rsidR="00DB35B9" w:rsidRPr="009902CF" w:rsidRDefault="00DB35B9" w:rsidP="00523345">
            <w:pPr>
              <w:pStyle w:val="40"/>
              <w:numPr>
                <w:ilvl w:val="0"/>
                <w:numId w:val="0"/>
              </w:numPr>
              <w:rPr>
                <w:rFonts w:eastAsia="PMingLiU"/>
                <w:sz w:val="22"/>
                <w:lang w:val="en-US" w:eastAsia="zh-TW"/>
              </w:rPr>
            </w:pPr>
            <w:r w:rsidRPr="009902CF">
              <w:rPr>
                <w:sz w:val="22"/>
                <w:lang w:val="en-US"/>
              </w:rPr>
              <w:t>Issue 1-2-</w:t>
            </w:r>
            <w:r>
              <w:rPr>
                <w:rFonts w:hint="eastAsia"/>
                <w:sz w:val="22"/>
                <w:lang w:val="en-US" w:eastAsia="zh-TW"/>
              </w:rPr>
              <w:t>2</w:t>
            </w:r>
            <w:r w:rsidRPr="009902CF">
              <w:rPr>
                <w:sz w:val="22"/>
                <w:lang w:val="en-US"/>
              </w:rPr>
              <w:t>:</w:t>
            </w:r>
            <w:r>
              <w:rPr>
                <w:rFonts w:eastAsia="PMingLiU" w:hint="eastAsia"/>
                <w:sz w:val="22"/>
                <w:lang w:val="en-US" w:eastAsia="zh-TW"/>
              </w:rPr>
              <w:t xml:space="preserve"> M</w:t>
            </w:r>
            <w:r>
              <w:rPr>
                <w:sz w:val="22"/>
                <w:lang w:val="en-US"/>
              </w:rPr>
              <w:t xml:space="preserve">aximum </w:t>
            </w:r>
            <w:r w:rsidRPr="009C26B4">
              <w:rPr>
                <w:sz w:val="22"/>
                <w:lang w:val="en-US"/>
              </w:rPr>
              <w:t>EIRP</w:t>
            </w:r>
            <w:r>
              <w:rPr>
                <w:rFonts w:hint="eastAsia"/>
                <w:sz w:val="22"/>
                <w:lang w:val="en-US" w:eastAsia="zh-TW"/>
              </w:rPr>
              <w:t xml:space="preserve"> and TRP requirement</w:t>
            </w:r>
          </w:p>
          <w:p w14:paraId="3A1EF7B2" w14:textId="77777777" w:rsidR="00DB35B9" w:rsidRDefault="00DB35B9" w:rsidP="00523345">
            <w:pPr>
              <w:pStyle w:val="af9"/>
              <w:keepNext/>
              <w:numPr>
                <w:ilvl w:val="0"/>
                <w:numId w:val="11"/>
              </w:numPr>
              <w:spacing w:after="120" w:line="259" w:lineRule="auto"/>
              <w:ind w:left="936"/>
              <w:contextualSpacing w:val="0"/>
              <w:rPr>
                <w:rFonts w:eastAsia="PMingLiU"/>
                <w:lang w:eastAsia="zh-TW"/>
              </w:rPr>
            </w:pPr>
            <w:r>
              <w:rPr>
                <w:rFonts w:eastAsia="PMingLiU" w:hint="eastAsia"/>
                <w:lang w:eastAsia="zh-TW"/>
              </w:rPr>
              <w:t xml:space="preserve">The following aspects will be consider </w:t>
            </w:r>
            <w:r>
              <w:rPr>
                <w:rFonts w:eastAsia="游明朝" w:hint="eastAsia"/>
                <w:lang w:eastAsia="ja-JP"/>
              </w:rPr>
              <w:t>if</w:t>
            </w:r>
            <w:r>
              <w:rPr>
                <w:rFonts w:eastAsia="PMingLiU" w:hint="eastAsia"/>
                <w:lang w:eastAsia="zh-TW"/>
              </w:rPr>
              <w:t xml:space="preserve"> setting the maximum EIRP &amp; TRP of the NTN Ku band in 38.101-5</w:t>
            </w:r>
          </w:p>
          <w:p w14:paraId="51114CD1" w14:textId="77777777" w:rsidR="00DB35B9" w:rsidRDefault="00DB35B9" w:rsidP="00523345">
            <w:pPr>
              <w:pStyle w:val="af9"/>
              <w:keepNext/>
              <w:numPr>
                <w:ilvl w:val="1"/>
                <w:numId w:val="11"/>
              </w:numPr>
              <w:spacing w:after="120" w:line="259" w:lineRule="auto"/>
              <w:ind w:left="1656"/>
              <w:contextualSpacing w:val="0"/>
              <w:rPr>
                <w:rFonts w:eastAsia="PMingLiU"/>
                <w:lang w:eastAsia="zh-TW"/>
              </w:rPr>
            </w:pPr>
            <w:r>
              <w:rPr>
                <w:rFonts w:eastAsia="PMingLiU" w:hint="eastAsia"/>
                <w:lang w:eastAsia="zh-TW"/>
              </w:rPr>
              <w:t xml:space="preserve">An absolute maximum upper limit on </w:t>
            </w:r>
            <w:r w:rsidRPr="009C746F">
              <w:rPr>
                <w:rFonts w:eastAsia="PMingLiU"/>
                <w:lang w:eastAsia="zh-TW"/>
              </w:rPr>
              <w:t xml:space="preserve">88.2 dBm EIRP </w:t>
            </w:r>
            <w:r>
              <w:rPr>
                <w:rFonts w:eastAsia="PMingLiU" w:hint="eastAsia"/>
                <w:lang w:eastAsia="zh-TW"/>
              </w:rPr>
              <w:t>fulfilling</w:t>
            </w:r>
            <w:r w:rsidRPr="009C746F">
              <w:rPr>
                <w:rFonts w:eastAsia="PMingLiU"/>
                <w:lang w:eastAsia="zh-TW"/>
              </w:rPr>
              <w:t xml:space="preserve"> GSO</w:t>
            </w:r>
            <w:r>
              <w:rPr>
                <w:rFonts w:eastAsia="PMingLiU" w:hint="eastAsia"/>
                <w:lang w:eastAsia="zh-TW"/>
              </w:rPr>
              <w:t xml:space="preserve"> scenarios, while allowing separating consideration for non-GSO scenarios</w:t>
            </w:r>
          </w:p>
          <w:p w14:paraId="1FBCD002" w14:textId="77777777" w:rsidR="00DB35B9" w:rsidRDefault="00DB35B9" w:rsidP="00523345">
            <w:pPr>
              <w:pStyle w:val="af9"/>
              <w:keepNext/>
              <w:numPr>
                <w:ilvl w:val="1"/>
                <w:numId w:val="11"/>
              </w:numPr>
              <w:spacing w:after="120" w:line="259" w:lineRule="auto"/>
              <w:ind w:left="1656"/>
              <w:contextualSpacing w:val="0"/>
              <w:rPr>
                <w:rFonts w:eastAsia="PMingLiU"/>
                <w:lang w:eastAsia="zh-TW"/>
              </w:rPr>
            </w:pPr>
            <w:r>
              <w:rPr>
                <w:rFonts w:eastAsia="PMingLiU" w:hint="eastAsia"/>
                <w:lang w:eastAsia="zh-TW"/>
              </w:rPr>
              <w:t>Upper EIRP limits in the regulation</w:t>
            </w:r>
          </w:p>
          <w:p w14:paraId="2984ADA7" w14:textId="77777777" w:rsidR="00DB35B9" w:rsidRPr="00152309" w:rsidRDefault="00DB35B9" w:rsidP="00523345">
            <w:pPr>
              <w:pStyle w:val="af9"/>
              <w:keepNext/>
              <w:numPr>
                <w:ilvl w:val="1"/>
                <w:numId w:val="11"/>
              </w:numPr>
              <w:spacing w:after="120" w:line="259" w:lineRule="auto"/>
              <w:ind w:left="1656"/>
              <w:contextualSpacing w:val="0"/>
              <w:rPr>
                <w:rFonts w:eastAsia="PMingLiU"/>
                <w:lang w:eastAsia="zh-TW"/>
              </w:rPr>
            </w:pPr>
            <w:r>
              <w:rPr>
                <w:rFonts w:eastAsia="PMingLiU" w:hint="eastAsia"/>
                <w:lang w:eastAsia="zh-TW"/>
              </w:rPr>
              <w:t>Enable flexibility for different application and scenarios</w:t>
            </w:r>
          </w:p>
          <w:p w14:paraId="620699BC" w14:textId="77777777" w:rsidR="00DB35B9" w:rsidRPr="005B43DC" w:rsidRDefault="00DB35B9" w:rsidP="00523345">
            <w:pPr>
              <w:keepNext/>
              <w:spacing w:line="259" w:lineRule="auto"/>
              <w:rPr>
                <w:rFonts w:eastAsia="PMingLiU"/>
                <w:lang w:eastAsia="zh-TW"/>
              </w:rPr>
            </w:pPr>
          </w:p>
          <w:p w14:paraId="3244B8BC" w14:textId="77777777" w:rsidR="00DB35B9" w:rsidRDefault="00DB35B9" w:rsidP="00523345">
            <w:pPr>
              <w:pStyle w:val="40"/>
              <w:numPr>
                <w:ilvl w:val="0"/>
                <w:numId w:val="0"/>
              </w:numPr>
              <w:rPr>
                <w:rFonts w:eastAsia="PMingLiU"/>
                <w:sz w:val="22"/>
                <w:lang w:val="en-US" w:eastAsia="zh-TW"/>
              </w:rPr>
            </w:pPr>
            <w:r w:rsidRPr="009902CF">
              <w:rPr>
                <w:sz w:val="22"/>
                <w:lang w:val="en-US"/>
              </w:rPr>
              <w:t>Issue 1-2-</w:t>
            </w:r>
            <w:r>
              <w:rPr>
                <w:rFonts w:eastAsia="PMingLiU" w:hint="eastAsia"/>
                <w:sz w:val="22"/>
                <w:lang w:val="en-US" w:eastAsia="zh-TW"/>
              </w:rPr>
              <w:t>3</w:t>
            </w:r>
            <w:r w:rsidRPr="009902CF">
              <w:rPr>
                <w:sz w:val="22"/>
                <w:lang w:val="en-US"/>
              </w:rPr>
              <w:t>:</w:t>
            </w:r>
            <w:r>
              <w:rPr>
                <w:rFonts w:eastAsia="PMingLiU" w:hint="eastAsia"/>
                <w:sz w:val="22"/>
                <w:lang w:val="en-US" w:eastAsia="zh-TW"/>
              </w:rPr>
              <w:t xml:space="preserve"> Maximum EIRP requirements and the minimum antenna size for the CEPT Ku band</w:t>
            </w:r>
          </w:p>
          <w:p w14:paraId="116FCC4E" w14:textId="77777777" w:rsidR="00DB35B9" w:rsidRPr="002647F7" w:rsidRDefault="00DB35B9" w:rsidP="00523345">
            <w:pPr>
              <w:pStyle w:val="af9"/>
              <w:keepNext/>
              <w:numPr>
                <w:ilvl w:val="0"/>
                <w:numId w:val="11"/>
              </w:numPr>
              <w:spacing w:after="120" w:line="259" w:lineRule="auto"/>
              <w:ind w:left="936"/>
              <w:contextualSpacing w:val="0"/>
              <w:rPr>
                <w:rFonts w:eastAsia="PMingLiU"/>
                <w:lang w:eastAsia="zh-TW"/>
              </w:rPr>
            </w:pPr>
            <w:r w:rsidRPr="00CC0449">
              <w:rPr>
                <w:rFonts w:eastAsia="PMingLiU" w:hint="eastAsia"/>
                <w:lang w:eastAsia="zh-TW"/>
              </w:rPr>
              <w:t xml:space="preserve">For </w:t>
            </w:r>
            <w:r w:rsidRPr="00CC0449">
              <w:rPr>
                <w:rFonts w:eastAsia="PMingLiU"/>
                <w:lang w:eastAsia="zh-TW"/>
              </w:rPr>
              <w:t xml:space="preserve">the </w:t>
            </w:r>
            <w:r>
              <w:rPr>
                <w:rFonts w:hint="eastAsia"/>
                <w:lang w:eastAsia="zh-TW"/>
              </w:rPr>
              <w:t>CEPT Ku band</w:t>
            </w:r>
            <w:r>
              <w:rPr>
                <w:rFonts w:eastAsia="PMingLiU" w:hint="eastAsia"/>
                <w:lang w:eastAsia="zh-TW"/>
              </w:rPr>
              <w:t>, the following requirements from ECC regulation will be considered, FFS on how to reflect to the specifications and the VSAT types.</w:t>
            </w:r>
          </w:p>
          <w:p w14:paraId="08FD952C" w14:textId="77777777" w:rsidR="00DB35B9" w:rsidRPr="00D2359D" w:rsidRDefault="00DB35B9" w:rsidP="00523345">
            <w:pPr>
              <w:pStyle w:val="af9"/>
              <w:keepNext/>
              <w:numPr>
                <w:ilvl w:val="1"/>
                <w:numId w:val="11"/>
              </w:numPr>
              <w:spacing w:after="120" w:line="259" w:lineRule="auto"/>
              <w:ind w:left="1656"/>
              <w:contextualSpacing w:val="0"/>
            </w:pPr>
            <w:r w:rsidRPr="00D2359D">
              <w:rPr>
                <w:rFonts w:eastAsiaTheme="minorEastAsia"/>
                <w:lang w:eastAsia="zh-TW"/>
              </w:rPr>
              <w:t>NTN VSAT operating with GSO</w:t>
            </w:r>
            <w:r w:rsidRPr="00D2359D">
              <w:rPr>
                <w:rFonts w:eastAsiaTheme="minorEastAsia"/>
                <w:lang w:eastAsia="zh-TW"/>
              </w:rPr>
              <w:tab/>
              <w:t>14.0 – 14.25 GHz</w:t>
            </w:r>
            <w:r w:rsidRPr="00D2359D">
              <w:rPr>
                <w:rFonts w:eastAsiaTheme="minorEastAsia"/>
                <w:lang w:eastAsia="zh-TW"/>
              </w:rPr>
              <w:tab/>
              <w:t>Max EIRP: 60 dBW</w:t>
            </w:r>
            <w:r>
              <w:rPr>
                <w:rFonts w:eastAsiaTheme="minorEastAsia" w:hint="eastAsia"/>
                <w:lang w:eastAsia="zh-TW"/>
              </w:rPr>
              <w:t xml:space="preserve"> (from </w:t>
            </w:r>
            <w:r w:rsidRPr="006414BA">
              <w:rPr>
                <w:rFonts w:eastAsiaTheme="minorEastAsia"/>
                <w:lang w:eastAsia="zh-TW"/>
              </w:rPr>
              <w:t>ECC Decision(17)04</w:t>
            </w:r>
            <w:r>
              <w:rPr>
                <w:rFonts w:eastAsiaTheme="minorEastAsia" w:hint="eastAsia"/>
                <w:lang w:eastAsia="zh-TW"/>
              </w:rPr>
              <w:t>)</w:t>
            </w:r>
          </w:p>
          <w:p w14:paraId="03505B61" w14:textId="77777777" w:rsidR="00DB35B9" w:rsidRPr="00D2359D" w:rsidRDefault="00DB35B9" w:rsidP="00523345">
            <w:pPr>
              <w:pStyle w:val="af9"/>
              <w:keepNext/>
              <w:numPr>
                <w:ilvl w:val="1"/>
                <w:numId w:val="11"/>
              </w:numPr>
              <w:spacing w:after="120" w:line="259" w:lineRule="auto"/>
              <w:ind w:left="1656"/>
              <w:contextualSpacing w:val="0"/>
            </w:pPr>
            <w:r w:rsidRPr="00D2359D">
              <w:rPr>
                <w:rFonts w:eastAsiaTheme="minorEastAsia"/>
                <w:lang w:eastAsia="zh-TW"/>
              </w:rPr>
              <w:t>NTN VSAT operating with GSO</w:t>
            </w:r>
            <w:r w:rsidRPr="00D2359D">
              <w:rPr>
                <w:rFonts w:eastAsiaTheme="minorEastAsia"/>
                <w:lang w:eastAsia="zh-TW"/>
              </w:rPr>
              <w:tab/>
              <w:t>14.25 – 14.5 GHz</w:t>
            </w:r>
            <w:r w:rsidRPr="00D2359D">
              <w:rPr>
                <w:rFonts w:eastAsiaTheme="minorEastAsia"/>
                <w:lang w:eastAsia="zh-TW"/>
              </w:rPr>
              <w:tab/>
              <w:t>Max EIRP: 50 dBW</w:t>
            </w:r>
            <w:r>
              <w:rPr>
                <w:rFonts w:eastAsiaTheme="minorEastAsia" w:hint="eastAsia"/>
                <w:lang w:eastAsia="zh-TW"/>
              </w:rPr>
              <w:t xml:space="preserve"> (from </w:t>
            </w:r>
            <w:r w:rsidRPr="006414BA">
              <w:rPr>
                <w:rFonts w:eastAsiaTheme="minorEastAsia"/>
                <w:lang w:eastAsia="zh-TW"/>
              </w:rPr>
              <w:t>ECC Decision(03)04</w:t>
            </w:r>
            <w:r>
              <w:rPr>
                <w:rFonts w:eastAsiaTheme="minorEastAsia" w:hint="eastAsia"/>
                <w:lang w:eastAsia="zh-TW"/>
              </w:rPr>
              <w:t>)</w:t>
            </w:r>
          </w:p>
          <w:p w14:paraId="3CCE5A07" w14:textId="77777777" w:rsidR="00DB35B9" w:rsidRPr="00D2359D" w:rsidRDefault="00DB35B9" w:rsidP="00523345">
            <w:pPr>
              <w:pStyle w:val="af9"/>
              <w:keepNext/>
              <w:numPr>
                <w:ilvl w:val="1"/>
                <w:numId w:val="11"/>
              </w:numPr>
              <w:spacing w:after="120" w:line="259" w:lineRule="auto"/>
              <w:ind w:left="1656"/>
              <w:contextualSpacing w:val="0"/>
            </w:pPr>
            <w:r w:rsidRPr="00D2359D">
              <w:rPr>
                <w:rFonts w:eastAsiaTheme="minorEastAsia"/>
                <w:lang w:eastAsia="zh-TW"/>
              </w:rPr>
              <w:t>NTN VSAT operating with GSO</w:t>
            </w:r>
            <w:r w:rsidRPr="00D2359D">
              <w:rPr>
                <w:rFonts w:eastAsiaTheme="minorEastAsia"/>
                <w:lang w:eastAsia="zh-TW"/>
              </w:rPr>
              <w:tab/>
              <w:t>14.0 – 14.25 GHz</w:t>
            </w:r>
            <w:r w:rsidRPr="00D2359D">
              <w:rPr>
                <w:rFonts w:eastAsiaTheme="minorEastAsia"/>
                <w:lang w:eastAsia="zh-TW"/>
              </w:rPr>
              <w:tab/>
              <w:t>Max EIRP: 60 dBW</w:t>
            </w:r>
            <w:r>
              <w:rPr>
                <w:rFonts w:eastAsiaTheme="minorEastAsia" w:hint="eastAsia"/>
                <w:lang w:eastAsia="zh-TW"/>
              </w:rPr>
              <w:t xml:space="preserve"> (from </w:t>
            </w:r>
            <w:r w:rsidRPr="006414BA">
              <w:rPr>
                <w:rFonts w:eastAsiaTheme="minorEastAsia"/>
                <w:lang w:eastAsia="zh-TW"/>
              </w:rPr>
              <w:t>ECC Decision(06)03</w:t>
            </w:r>
            <w:r>
              <w:rPr>
                <w:rFonts w:eastAsiaTheme="minorEastAsia" w:hint="eastAsia"/>
                <w:lang w:eastAsia="zh-TW"/>
              </w:rPr>
              <w:t>)</w:t>
            </w:r>
          </w:p>
          <w:p w14:paraId="53608474" w14:textId="77777777" w:rsidR="00DB35B9" w:rsidRPr="00D2359D" w:rsidRDefault="00DB35B9" w:rsidP="00523345">
            <w:pPr>
              <w:pStyle w:val="af9"/>
              <w:keepNext/>
              <w:numPr>
                <w:ilvl w:val="1"/>
                <w:numId w:val="11"/>
              </w:numPr>
              <w:spacing w:after="120" w:line="259" w:lineRule="auto"/>
              <w:ind w:left="1656"/>
              <w:contextualSpacing w:val="0"/>
            </w:pPr>
            <w:r w:rsidRPr="00D2359D">
              <w:rPr>
                <w:rFonts w:eastAsiaTheme="minorEastAsia"/>
                <w:lang w:eastAsia="zh-TW"/>
              </w:rPr>
              <w:t>Mobile VSAT / Land ESIM</w:t>
            </w:r>
            <w:r w:rsidRPr="00D2359D">
              <w:rPr>
                <w:rFonts w:eastAsiaTheme="minorEastAsia"/>
                <w:lang w:eastAsia="zh-TW"/>
              </w:rPr>
              <w:tab/>
            </w:r>
            <w:r>
              <w:rPr>
                <w:rFonts w:eastAsiaTheme="minorEastAsia" w:hint="eastAsia"/>
                <w:lang w:eastAsia="zh-TW"/>
              </w:rPr>
              <w:tab/>
            </w:r>
            <w:r>
              <w:rPr>
                <w:rFonts w:eastAsia="PMingLiU" w:hint="eastAsia"/>
                <w:lang w:eastAsia="zh-TW"/>
              </w:rPr>
              <w:t xml:space="preserve">      </w:t>
            </w:r>
            <w:r w:rsidRPr="00D2359D">
              <w:rPr>
                <w:rFonts w:eastAsiaTheme="minorEastAsia"/>
                <w:lang w:eastAsia="zh-TW"/>
              </w:rPr>
              <w:t>14.0 – 14.5 GHz</w:t>
            </w:r>
            <w:r w:rsidRPr="00D2359D">
              <w:rPr>
                <w:rFonts w:eastAsiaTheme="minorEastAsia"/>
                <w:lang w:eastAsia="zh-TW"/>
              </w:rPr>
              <w:tab/>
            </w:r>
            <w:r>
              <w:rPr>
                <w:rFonts w:eastAsiaTheme="minorEastAsia" w:hint="eastAsia"/>
                <w:lang w:eastAsia="zh-TW"/>
              </w:rPr>
              <w:tab/>
            </w:r>
            <w:r w:rsidRPr="00D2359D">
              <w:rPr>
                <w:rFonts w:eastAsiaTheme="minorEastAsia"/>
                <w:lang w:eastAsia="zh-TW"/>
              </w:rPr>
              <w:t>Max EIRP: 54.5 dBW</w:t>
            </w:r>
            <w:r>
              <w:rPr>
                <w:rFonts w:eastAsiaTheme="minorEastAsia" w:hint="eastAsia"/>
                <w:lang w:eastAsia="zh-TW"/>
              </w:rPr>
              <w:t xml:space="preserve"> (from </w:t>
            </w:r>
            <w:r>
              <w:t>ECC Decision(18)04</w:t>
            </w:r>
            <w:r>
              <w:rPr>
                <w:rFonts w:eastAsiaTheme="minorEastAsia" w:hint="eastAsia"/>
                <w:lang w:eastAsia="zh-TW"/>
              </w:rPr>
              <w:t>)</w:t>
            </w:r>
          </w:p>
          <w:p w14:paraId="38C632AE" w14:textId="77777777" w:rsidR="00DB35B9" w:rsidRPr="005958A1" w:rsidRDefault="00DB35B9" w:rsidP="00523345">
            <w:pPr>
              <w:pStyle w:val="af9"/>
              <w:keepNext/>
              <w:numPr>
                <w:ilvl w:val="1"/>
                <w:numId w:val="11"/>
              </w:numPr>
              <w:overflowPunct w:val="0"/>
              <w:autoSpaceDE w:val="0"/>
              <w:autoSpaceDN w:val="0"/>
              <w:adjustRightInd w:val="0"/>
              <w:spacing w:after="120" w:line="259" w:lineRule="auto"/>
              <w:ind w:left="1440"/>
              <w:textAlignment w:val="baseline"/>
            </w:pPr>
            <w:r w:rsidRPr="00D2359D">
              <w:rPr>
                <w:rFonts w:eastAsiaTheme="minorEastAsia"/>
                <w:lang w:eastAsia="zh-TW"/>
              </w:rPr>
              <w:t>Mobile VSAT /</w:t>
            </w:r>
            <w:r>
              <w:rPr>
                <w:rFonts w:eastAsiaTheme="minorEastAsia"/>
                <w:lang w:eastAsia="zh-TW"/>
              </w:rPr>
              <w:t xml:space="preserve"> Maritime ESIM</w:t>
            </w:r>
            <w:r>
              <w:rPr>
                <w:rFonts w:eastAsiaTheme="minorEastAsia"/>
                <w:lang w:eastAsia="zh-TW"/>
              </w:rPr>
              <w:tab/>
            </w:r>
            <w:r>
              <w:rPr>
                <w:rFonts w:eastAsia="PMingLiU" w:hint="eastAsia"/>
                <w:lang w:eastAsia="zh-TW"/>
              </w:rPr>
              <w:t xml:space="preserve">      </w:t>
            </w:r>
            <w:r>
              <w:rPr>
                <w:rFonts w:eastAsiaTheme="minorEastAsia"/>
                <w:lang w:eastAsia="zh-TW"/>
              </w:rPr>
              <w:t>14.0 – 14.5 GHz</w:t>
            </w:r>
            <w:r>
              <w:rPr>
                <w:rFonts w:eastAsiaTheme="minorEastAsia"/>
                <w:lang w:eastAsia="zh-TW"/>
              </w:rPr>
              <w:tab/>
            </w:r>
            <w:r>
              <w:rPr>
                <w:rFonts w:eastAsia="PMingLiU" w:hint="eastAsia"/>
                <w:lang w:eastAsia="zh-TW"/>
              </w:rPr>
              <w:t xml:space="preserve">      </w:t>
            </w:r>
            <w:r>
              <w:rPr>
                <w:rFonts w:eastAsiaTheme="minorEastAsia" w:hint="eastAsia"/>
                <w:lang w:eastAsia="zh-TW"/>
              </w:rPr>
              <w:t>m</w:t>
            </w:r>
            <w:r w:rsidRPr="00D2359D">
              <w:rPr>
                <w:rFonts w:eastAsiaTheme="minorEastAsia"/>
                <w:lang w:eastAsia="zh-TW"/>
              </w:rPr>
              <w:t>inimum antenna size: 0.6 m</w:t>
            </w:r>
            <w:r>
              <w:rPr>
                <w:rFonts w:eastAsia="PMingLiU" w:hint="eastAsia"/>
                <w:lang w:eastAsia="zh-TW"/>
              </w:rPr>
              <w:t xml:space="preserve"> (from </w:t>
            </w:r>
            <w:r w:rsidRPr="006414BA">
              <w:rPr>
                <w:lang w:eastAsia="zh-TW"/>
              </w:rPr>
              <w:t>ECC Decision (05)10</w:t>
            </w:r>
            <w:r>
              <w:rPr>
                <w:rFonts w:eastAsia="PMingLiU" w:hint="eastAsia"/>
                <w:lang w:eastAsia="zh-TW"/>
              </w:rPr>
              <w:t>)</w:t>
            </w:r>
          </w:p>
          <w:p w14:paraId="2692FD34" w14:textId="77777777" w:rsidR="00DB35B9" w:rsidRPr="008D1313" w:rsidRDefault="00DB35B9" w:rsidP="00523345">
            <w:pPr>
              <w:spacing w:after="120" w:line="0" w:lineRule="atLeast"/>
              <w:rPr>
                <w:rFonts w:eastAsia="游明朝"/>
                <w:lang w:val="en-US" w:eastAsia="ja-JP"/>
              </w:rPr>
            </w:pPr>
          </w:p>
        </w:tc>
      </w:tr>
    </w:tbl>
    <w:p w14:paraId="0E248ACE" w14:textId="77777777" w:rsidR="00DB35B9" w:rsidRDefault="00DB35B9" w:rsidP="00DB35B9">
      <w:pPr>
        <w:spacing w:after="120" w:line="0" w:lineRule="atLeast"/>
        <w:rPr>
          <w:rFonts w:eastAsia="游明朝"/>
          <w:lang w:val="en-US" w:eastAsia="ja-JP"/>
        </w:rPr>
      </w:pPr>
    </w:p>
    <w:p w14:paraId="337A01E4" w14:textId="2AEDC0E7" w:rsidR="000F7B89" w:rsidRDefault="00DB35B9" w:rsidP="00DB35B9">
      <w:pPr>
        <w:spacing w:after="0"/>
        <w:rPr>
          <w:rFonts w:eastAsia="游明朝"/>
          <w:lang w:eastAsia="ja-JP"/>
        </w:rPr>
      </w:pPr>
      <w:r w:rsidRPr="004E3DB1">
        <w:rPr>
          <w:rFonts w:eastAsia="游明朝"/>
          <w:lang w:eastAsia="ja-JP"/>
        </w:rPr>
        <w:t>At RAN#106, it was agreed to include NTN VSAT Type 4 and Type 5 in the standardization scope for Ku-band. This document proposes requirements for Maximum EIRP and TRP, considering NTN VSAT Types.</w:t>
      </w:r>
      <w:r w:rsidR="000F7B89">
        <w:br w:type="page"/>
      </w:r>
    </w:p>
    <w:p w14:paraId="76643911" w14:textId="77777777" w:rsidR="005B1AAF" w:rsidRPr="00E53C0C" w:rsidRDefault="005B1AAF">
      <w:pPr>
        <w:spacing w:after="0"/>
        <w:rPr>
          <w:rFonts w:ascii="Arial" w:eastAsia="游明朝" w:hAnsi="Arial"/>
          <w:sz w:val="36"/>
          <w:lang w:eastAsia="ja-JP"/>
        </w:rPr>
      </w:pPr>
    </w:p>
    <w:p w14:paraId="7F853B76" w14:textId="7578B9BA" w:rsidR="00004BD4" w:rsidRDefault="00D22A1E" w:rsidP="00004BD4">
      <w:pPr>
        <w:pStyle w:val="1"/>
        <w:numPr>
          <w:ilvl w:val="0"/>
          <w:numId w:val="3"/>
        </w:numPr>
      </w:pPr>
      <w:r>
        <w:t>Analysis and Discussion</w:t>
      </w:r>
    </w:p>
    <w:p w14:paraId="391329B3" w14:textId="3C1FABBE" w:rsidR="00212CF0" w:rsidRDefault="00212CF0" w:rsidP="009242A0">
      <w:pPr>
        <w:pStyle w:val="2"/>
        <w:rPr>
          <w:rFonts w:eastAsia="游明朝"/>
          <w:lang w:eastAsia="ja-JP"/>
        </w:rPr>
      </w:pPr>
      <w:r>
        <w:rPr>
          <w:rFonts w:eastAsia="游明朝" w:hint="eastAsia"/>
          <w:lang w:eastAsia="ja-JP"/>
        </w:rPr>
        <w:t>Off-axis EIRP requirements</w:t>
      </w:r>
    </w:p>
    <w:p w14:paraId="70672EE2" w14:textId="77777777" w:rsidR="00212CF0" w:rsidRPr="00212CF0" w:rsidRDefault="00212CF0" w:rsidP="00212CF0">
      <w:pPr>
        <w:keepNext/>
        <w:spacing w:after="0" w:line="259" w:lineRule="auto"/>
        <w:rPr>
          <w:rFonts w:eastAsia="游明朝"/>
          <w:lang w:eastAsia="ja-JP"/>
        </w:rPr>
      </w:pPr>
      <w:r w:rsidRPr="00212CF0">
        <w:rPr>
          <w:rFonts w:eastAsia="游明朝"/>
          <w:lang w:eastAsia="ja-JP"/>
        </w:rPr>
        <w:t>In each ETSI standard, the chapter that specifies the off-axis e.i.r.p. emission density within the band</w:t>
      </w:r>
      <w:r w:rsidRPr="00212CF0">
        <w:rPr>
          <w:rFonts w:eastAsia="游明朝" w:hint="eastAsia"/>
          <w:lang w:eastAsia="ja-JP"/>
        </w:rPr>
        <w:t xml:space="preserve"> contains:</w:t>
      </w:r>
    </w:p>
    <w:p w14:paraId="417E841F" w14:textId="691E3B4D" w:rsidR="00212CF0" w:rsidRPr="00867596" w:rsidRDefault="00212CF0" w:rsidP="00212CF0">
      <w:pPr>
        <w:pStyle w:val="af9"/>
        <w:numPr>
          <w:ilvl w:val="0"/>
          <w:numId w:val="31"/>
        </w:numPr>
        <w:spacing w:before="120" w:after="0"/>
        <w:rPr>
          <w:rFonts w:ascii="Times New Roman" w:hAnsi="Times New Roman"/>
          <w:b/>
          <w:bCs/>
          <w:sz w:val="20"/>
          <w:szCs w:val="20"/>
        </w:rPr>
      </w:pPr>
      <w:r w:rsidRPr="00867596">
        <w:rPr>
          <w:rFonts w:ascii="Times New Roman" w:hAnsi="Times New Roman"/>
          <w:b/>
          <w:bCs/>
          <w:sz w:val="20"/>
          <w:szCs w:val="20"/>
          <w:lang w:eastAsia="zh-CN"/>
        </w:rPr>
        <w:t>EN 301 428 (14.0-14.5 GHz</w:t>
      </w:r>
      <w:r w:rsidR="00867596" w:rsidRPr="00E53C0C">
        <w:rPr>
          <w:rFonts w:ascii="Times New Roman" w:eastAsia="ＭＳ 明朝" w:hAnsi="Times New Roman"/>
          <w:b/>
          <w:bCs/>
          <w:sz w:val="20"/>
          <w:szCs w:val="20"/>
          <w:lang w:eastAsia="ja-JP"/>
        </w:rPr>
        <w:t>,</w:t>
      </w:r>
      <w:r w:rsidR="00675CF5">
        <w:rPr>
          <w:rFonts w:ascii="Times New Roman" w:eastAsia="ＭＳ 明朝" w:hAnsi="Times New Roman" w:hint="eastAsia"/>
          <w:b/>
          <w:bCs/>
          <w:sz w:val="20"/>
          <w:szCs w:val="20"/>
          <w:lang w:eastAsia="ja-JP"/>
        </w:rPr>
        <w:t xml:space="preserve"> for </w:t>
      </w:r>
      <w:r w:rsidR="00867596" w:rsidRPr="00E53C0C">
        <w:rPr>
          <w:rFonts w:ascii="Times New Roman" w:eastAsia="ＭＳ 明朝" w:hAnsi="Times New Roman"/>
          <w:b/>
          <w:bCs/>
          <w:sz w:val="20"/>
          <w:szCs w:val="20"/>
          <w:lang w:eastAsia="ja-JP"/>
        </w:rPr>
        <w:t xml:space="preserve">VSAT </w:t>
      </w:r>
      <w:r w:rsidR="004D5E0F">
        <w:rPr>
          <w:rFonts w:ascii="Times New Roman" w:eastAsia="ＭＳ 明朝" w:hAnsi="Times New Roman" w:hint="eastAsia"/>
          <w:b/>
          <w:bCs/>
          <w:sz w:val="20"/>
          <w:szCs w:val="20"/>
          <w:lang w:eastAsia="ja-JP"/>
        </w:rPr>
        <w:t>communicating with</w:t>
      </w:r>
      <w:r w:rsidR="00675CF5">
        <w:rPr>
          <w:rFonts w:ascii="Times New Roman" w:eastAsia="ＭＳ 明朝" w:hAnsi="Times New Roman" w:hint="eastAsia"/>
          <w:b/>
          <w:bCs/>
          <w:sz w:val="20"/>
          <w:szCs w:val="20"/>
          <w:lang w:eastAsia="ja-JP"/>
        </w:rPr>
        <w:t xml:space="preserve"> GEO</w:t>
      </w:r>
      <w:r w:rsidRPr="00867596">
        <w:rPr>
          <w:rFonts w:ascii="Times New Roman" w:hAnsi="Times New Roman"/>
          <w:b/>
          <w:bCs/>
          <w:sz w:val="20"/>
          <w:szCs w:val="20"/>
          <w:lang w:eastAsia="zh-CN"/>
        </w:rPr>
        <w:t>)</w:t>
      </w:r>
      <w:r w:rsidR="00710C56" w:rsidRPr="00E53C0C">
        <w:rPr>
          <w:rFonts w:ascii="Times New Roman" w:eastAsia="ＭＳ 明朝" w:hAnsi="Times New Roman"/>
          <w:b/>
          <w:bCs/>
          <w:sz w:val="20"/>
          <w:szCs w:val="20"/>
          <w:lang w:eastAsia="ja-JP"/>
        </w:rPr>
        <w:t xml:space="preserve"> </w:t>
      </w:r>
    </w:p>
    <w:p w14:paraId="2D9F6205" w14:textId="77777777" w:rsidR="00212CF0" w:rsidRPr="00212CF0" w:rsidRDefault="00212CF0" w:rsidP="00212CF0">
      <w:pPr>
        <w:spacing w:before="120" w:after="0"/>
        <w:jc w:val="center"/>
        <w:rPr>
          <w:rFonts w:eastAsia="游明朝"/>
          <w:lang w:eastAsia="ja-JP"/>
        </w:rPr>
      </w:pPr>
      <w:r w:rsidRPr="00212CF0">
        <w:rPr>
          <w:rFonts w:eastAsia="游明朝"/>
          <w:noProof/>
          <w:lang w:eastAsia="ja-JP"/>
        </w:rPr>
        <w:drawing>
          <wp:inline distT="0" distB="0" distL="0" distR="0" wp14:anchorId="1EECA7A5" wp14:editId="1E1CAC6C">
            <wp:extent cx="5610225" cy="2391082"/>
            <wp:effectExtent l="19050" t="19050" r="9525" b="28575"/>
            <wp:docPr id="435299041" name="図 1"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299041" name="図 1" descr="グラフィカル ユーザー インターフェイス, テキスト&#10;&#10;自動的に生成された説明"/>
                    <pic:cNvPicPr/>
                  </pic:nvPicPr>
                  <pic:blipFill>
                    <a:blip r:embed="rId8"/>
                    <a:stretch>
                      <a:fillRect/>
                    </a:stretch>
                  </pic:blipFill>
                  <pic:spPr>
                    <a:xfrm>
                      <a:off x="0" y="0"/>
                      <a:ext cx="5638441" cy="2403108"/>
                    </a:xfrm>
                    <a:prstGeom prst="rect">
                      <a:avLst/>
                    </a:prstGeom>
                    <a:ln>
                      <a:solidFill>
                        <a:schemeClr val="tx1"/>
                      </a:solidFill>
                    </a:ln>
                  </pic:spPr>
                </pic:pic>
              </a:graphicData>
            </a:graphic>
          </wp:inline>
        </w:drawing>
      </w:r>
    </w:p>
    <w:p w14:paraId="56801B9A" w14:textId="55202D06" w:rsidR="00212CF0" w:rsidRPr="00212CF0" w:rsidRDefault="00212CF0" w:rsidP="00212CF0">
      <w:pPr>
        <w:spacing w:before="120" w:after="0"/>
        <w:rPr>
          <w:rFonts w:eastAsia="游明朝"/>
          <w:lang w:eastAsia="ja-JP"/>
        </w:rPr>
      </w:pPr>
      <w:r w:rsidRPr="00212CF0">
        <w:rPr>
          <w:rFonts w:eastAsia="游明朝"/>
          <w:lang w:val="en-US" w:eastAsia="ja-JP"/>
        </w:rPr>
        <w:t>the following descriptions in addition to the above regulations.</w:t>
      </w:r>
    </w:p>
    <w:p w14:paraId="0BAFCF38" w14:textId="77777777" w:rsidR="00212CF0" w:rsidRPr="00212CF0" w:rsidRDefault="00212CF0" w:rsidP="00212CF0">
      <w:pPr>
        <w:spacing w:before="120" w:after="120"/>
        <w:jc w:val="center"/>
        <w:rPr>
          <w:rFonts w:eastAsia="游明朝"/>
          <w:lang w:eastAsia="ja-JP"/>
        </w:rPr>
      </w:pPr>
      <w:r w:rsidRPr="00212CF0">
        <w:rPr>
          <w:rFonts w:eastAsia="游明朝"/>
          <w:noProof/>
          <w:lang w:eastAsia="ja-JP"/>
        </w:rPr>
        <w:drawing>
          <wp:inline distT="0" distB="0" distL="0" distR="0" wp14:anchorId="1D6AF924" wp14:editId="38C90B1B">
            <wp:extent cx="5647715" cy="325120"/>
            <wp:effectExtent l="19050" t="19050" r="9525" b="18415"/>
            <wp:docPr id="5712980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298048" name=""/>
                    <pic:cNvPicPr/>
                  </pic:nvPicPr>
                  <pic:blipFill>
                    <a:blip r:embed="rId9"/>
                    <a:stretch>
                      <a:fillRect/>
                    </a:stretch>
                  </pic:blipFill>
                  <pic:spPr>
                    <a:xfrm>
                      <a:off x="0" y="0"/>
                      <a:ext cx="5647715" cy="325120"/>
                    </a:xfrm>
                    <a:prstGeom prst="rect">
                      <a:avLst/>
                    </a:prstGeom>
                    <a:ln>
                      <a:solidFill>
                        <a:schemeClr val="tx1"/>
                      </a:solidFill>
                    </a:ln>
                  </pic:spPr>
                </pic:pic>
              </a:graphicData>
            </a:graphic>
          </wp:inline>
        </w:drawing>
      </w:r>
    </w:p>
    <w:p w14:paraId="72AD5CE0" w14:textId="43A89822" w:rsidR="00212CF0" w:rsidRPr="00212CF0" w:rsidRDefault="00212CF0" w:rsidP="00212CF0">
      <w:pPr>
        <w:pStyle w:val="af9"/>
        <w:numPr>
          <w:ilvl w:val="0"/>
          <w:numId w:val="31"/>
        </w:numPr>
        <w:spacing w:before="120" w:after="0"/>
        <w:rPr>
          <w:rFonts w:ascii="Times New Roman" w:hAnsi="Times New Roman"/>
          <w:b/>
          <w:bCs/>
          <w:sz w:val="20"/>
          <w:szCs w:val="20"/>
          <w:lang w:eastAsia="zh-CN"/>
        </w:rPr>
      </w:pPr>
      <w:r w:rsidRPr="00212CF0">
        <w:rPr>
          <w:rFonts w:ascii="Times New Roman" w:hAnsi="Times New Roman"/>
          <w:b/>
          <w:bCs/>
          <w:sz w:val="20"/>
          <w:szCs w:val="20"/>
          <w:lang w:eastAsia="zh-CN"/>
        </w:rPr>
        <w:t>EN 302 340 (14.0-14.5 GHz</w:t>
      </w:r>
      <w:r w:rsidR="003F31B5">
        <w:rPr>
          <w:rFonts w:ascii="Times New Roman" w:eastAsia="游明朝" w:hAnsi="Times New Roman" w:hint="eastAsia"/>
          <w:b/>
          <w:bCs/>
          <w:sz w:val="20"/>
          <w:szCs w:val="20"/>
          <w:lang w:eastAsia="ja-JP"/>
        </w:rPr>
        <w:t>,</w:t>
      </w:r>
      <w:r w:rsidR="003F31B5" w:rsidRPr="003F31B5">
        <w:rPr>
          <w:rFonts w:ascii="Times New Roman" w:eastAsia="ＭＳ 明朝" w:hAnsi="Times New Roman" w:hint="eastAsia"/>
          <w:b/>
          <w:bCs/>
          <w:sz w:val="20"/>
          <w:szCs w:val="20"/>
          <w:lang w:eastAsia="ja-JP"/>
        </w:rPr>
        <w:t xml:space="preserve"> </w:t>
      </w:r>
      <w:r w:rsidR="003F31B5">
        <w:rPr>
          <w:rFonts w:ascii="Times New Roman" w:eastAsia="ＭＳ 明朝" w:hAnsi="Times New Roman" w:hint="eastAsia"/>
          <w:b/>
          <w:bCs/>
          <w:sz w:val="20"/>
          <w:szCs w:val="20"/>
          <w:lang w:eastAsia="ja-JP"/>
        </w:rPr>
        <w:t>for ESV</w:t>
      </w:r>
      <w:r w:rsidR="003F31B5" w:rsidRPr="0000735C">
        <w:rPr>
          <w:rFonts w:ascii="Times New Roman" w:eastAsia="ＭＳ 明朝" w:hAnsi="Times New Roman"/>
          <w:b/>
          <w:bCs/>
          <w:sz w:val="20"/>
          <w:szCs w:val="20"/>
          <w:lang w:eastAsia="ja-JP"/>
        </w:rPr>
        <w:t xml:space="preserve"> </w:t>
      </w:r>
      <w:r w:rsidR="006D1A86">
        <w:rPr>
          <w:rFonts w:ascii="Times New Roman" w:eastAsia="ＭＳ 明朝" w:hAnsi="Times New Roman" w:hint="eastAsia"/>
          <w:b/>
          <w:bCs/>
          <w:sz w:val="20"/>
          <w:szCs w:val="20"/>
          <w:lang w:eastAsia="ja-JP"/>
        </w:rPr>
        <w:t>communicating with</w:t>
      </w:r>
      <w:r w:rsidR="003F31B5">
        <w:rPr>
          <w:rFonts w:ascii="Times New Roman" w:eastAsia="ＭＳ 明朝" w:hAnsi="Times New Roman" w:hint="eastAsia"/>
          <w:b/>
          <w:bCs/>
          <w:sz w:val="20"/>
          <w:szCs w:val="20"/>
          <w:lang w:eastAsia="ja-JP"/>
        </w:rPr>
        <w:t xml:space="preserve"> GEO</w:t>
      </w:r>
      <w:r w:rsidRPr="00212CF0">
        <w:rPr>
          <w:rFonts w:ascii="Times New Roman" w:hAnsi="Times New Roman"/>
          <w:b/>
          <w:bCs/>
          <w:sz w:val="20"/>
          <w:szCs w:val="20"/>
          <w:lang w:eastAsia="zh-CN"/>
        </w:rPr>
        <w:t>)</w:t>
      </w:r>
    </w:p>
    <w:p w14:paraId="7FD0ECCA" w14:textId="77777777" w:rsidR="00212CF0" w:rsidRPr="00212CF0" w:rsidRDefault="00212CF0" w:rsidP="00212CF0">
      <w:pPr>
        <w:spacing w:before="120" w:after="0"/>
        <w:jc w:val="center"/>
        <w:rPr>
          <w:lang w:val="en-US" w:eastAsia="zh-CN"/>
        </w:rPr>
      </w:pPr>
      <w:r w:rsidRPr="00212CF0">
        <w:rPr>
          <w:b/>
          <w:bCs/>
          <w:noProof/>
          <w:lang w:val="en-US" w:eastAsia="zh-CN"/>
        </w:rPr>
        <w:drawing>
          <wp:inline distT="0" distB="0" distL="0" distR="0" wp14:anchorId="7CC93337" wp14:editId="7B146E5B">
            <wp:extent cx="5610225" cy="2501644"/>
            <wp:effectExtent l="19050" t="19050" r="9525" b="13335"/>
            <wp:docPr id="657750713" name="図 1" descr="テキスト&#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750713" name="図 1" descr="テキスト&#10;&#10;中程度の精度で自動的に生成された説明"/>
                    <pic:cNvPicPr/>
                  </pic:nvPicPr>
                  <pic:blipFill>
                    <a:blip r:embed="rId10"/>
                    <a:stretch>
                      <a:fillRect/>
                    </a:stretch>
                  </pic:blipFill>
                  <pic:spPr>
                    <a:xfrm>
                      <a:off x="0" y="0"/>
                      <a:ext cx="5657623" cy="2522779"/>
                    </a:xfrm>
                    <a:prstGeom prst="rect">
                      <a:avLst/>
                    </a:prstGeom>
                    <a:ln>
                      <a:solidFill>
                        <a:schemeClr val="tx1"/>
                      </a:solidFill>
                    </a:ln>
                  </pic:spPr>
                </pic:pic>
              </a:graphicData>
            </a:graphic>
          </wp:inline>
        </w:drawing>
      </w:r>
    </w:p>
    <w:p w14:paraId="0D19057C" w14:textId="77777777" w:rsidR="00212CF0" w:rsidRPr="00212CF0" w:rsidRDefault="00212CF0" w:rsidP="00212CF0">
      <w:pPr>
        <w:spacing w:before="120" w:after="0"/>
        <w:rPr>
          <w:rFonts w:eastAsia="游明朝"/>
          <w:lang w:val="en-US" w:eastAsia="ja-JP"/>
        </w:rPr>
      </w:pPr>
      <w:r w:rsidRPr="00212CF0">
        <w:rPr>
          <w:rFonts w:eastAsia="游明朝"/>
          <w:lang w:val="en-US" w:eastAsia="ja-JP"/>
        </w:rPr>
        <w:t>the following descriptions in addition to the above regulations.</w:t>
      </w:r>
    </w:p>
    <w:p w14:paraId="13F42284" w14:textId="77777777" w:rsidR="00212CF0" w:rsidRPr="00212CF0" w:rsidRDefault="00212CF0" w:rsidP="00212CF0">
      <w:pPr>
        <w:spacing w:before="120" w:after="0"/>
        <w:jc w:val="center"/>
        <w:rPr>
          <w:rFonts w:eastAsia="游明朝"/>
          <w:lang w:val="en-US" w:eastAsia="ja-JP"/>
        </w:rPr>
      </w:pPr>
      <w:r w:rsidRPr="00212CF0">
        <w:rPr>
          <w:rFonts w:eastAsia="游明朝"/>
          <w:noProof/>
          <w:lang w:val="en-US" w:eastAsia="ja-JP"/>
        </w:rPr>
        <w:drawing>
          <wp:inline distT="0" distB="0" distL="0" distR="0" wp14:anchorId="2BD0201D" wp14:editId="037CBCDA">
            <wp:extent cx="5591175" cy="272570"/>
            <wp:effectExtent l="19050" t="19050" r="9525" b="13335"/>
            <wp:docPr id="3668313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31300" name=""/>
                    <pic:cNvPicPr/>
                  </pic:nvPicPr>
                  <pic:blipFill>
                    <a:blip r:embed="rId11"/>
                    <a:stretch>
                      <a:fillRect/>
                    </a:stretch>
                  </pic:blipFill>
                  <pic:spPr>
                    <a:xfrm>
                      <a:off x="0" y="0"/>
                      <a:ext cx="5678137" cy="276809"/>
                    </a:xfrm>
                    <a:prstGeom prst="rect">
                      <a:avLst/>
                    </a:prstGeom>
                    <a:ln>
                      <a:solidFill>
                        <a:schemeClr val="tx1"/>
                      </a:solidFill>
                    </a:ln>
                  </pic:spPr>
                </pic:pic>
              </a:graphicData>
            </a:graphic>
          </wp:inline>
        </w:drawing>
      </w:r>
    </w:p>
    <w:p w14:paraId="7AF50A5B" w14:textId="77777777" w:rsidR="000F7B89" w:rsidRDefault="000F7B89">
      <w:pPr>
        <w:spacing w:after="0"/>
        <w:rPr>
          <w:rFonts w:eastAsia="Calibri"/>
          <w:b/>
          <w:bCs/>
          <w:lang w:val="en-US" w:eastAsia="zh-CN"/>
        </w:rPr>
      </w:pPr>
      <w:r>
        <w:rPr>
          <w:b/>
          <w:bCs/>
          <w:lang w:eastAsia="zh-CN"/>
        </w:rPr>
        <w:br w:type="page"/>
      </w:r>
    </w:p>
    <w:p w14:paraId="17DCEBD6" w14:textId="0E5C033E" w:rsidR="00212CF0" w:rsidRPr="00212CF0" w:rsidRDefault="00212CF0" w:rsidP="00212CF0">
      <w:pPr>
        <w:pStyle w:val="af9"/>
        <w:numPr>
          <w:ilvl w:val="0"/>
          <w:numId w:val="31"/>
        </w:numPr>
        <w:spacing w:before="120" w:after="0"/>
        <w:rPr>
          <w:rFonts w:ascii="Times New Roman" w:eastAsia="Malgun Gothic" w:hAnsi="Times New Roman"/>
          <w:b/>
          <w:bCs/>
          <w:sz w:val="20"/>
          <w:szCs w:val="20"/>
          <w:lang w:eastAsia="zh-CN"/>
        </w:rPr>
      </w:pPr>
      <w:r w:rsidRPr="00212CF0">
        <w:rPr>
          <w:rFonts w:ascii="Times New Roman" w:hAnsi="Times New Roman"/>
          <w:b/>
          <w:bCs/>
          <w:sz w:val="20"/>
          <w:szCs w:val="20"/>
          <w:lang w:eastAsia="zh-CN"/>
        </w:rPr>
        <w:lastRenderedPageBreak/>
        <w:t>EN 302 977 (14.0-14.5 GHz</w:t>
      </w:r>
      <w:r w:rsidR="000056F5">
        <w:rPr>
          <w:rFonts w:ascii="Times New Roman" w:eastAsia="游明朝" w:hAnsi="Times New Roman" w:hint="eastAsia"/>
          <w:b/>
          <w:bCs/>
          <w:sz w:val="20"/>
          <w:szCs w:val="20"/>
          <w:lang w:eastAsia="ja-JP"/>
        </w:rPr>
        <w:t>,</w:t>
      </w:r>
      <w:r w:rsidR="000056F5" w:rsidRPr="003F31B5">
        <w:rPr>
          <w:rFonts w:ascii="Times New Roman" w:eastAsia="ＭＳ 明朝" w:hAnsi="Times New Roman" w:hint="eastAsia"/>
          <w:b/>
          <w:bCs/>
          <w:sz w:val="20"/>
          <w:szCs w:val="20"/>
          <w:lang w:eastAsia="ja-JP"/>
        </w:rPr>
        <w:t xml:space="preserve"> </w:t>
      </w:r>
      <w:r w:rsidR="000056F5">
        <w:rPr>
          <w:rFonts w:ascii="Times New Roman" w:eastAsia="ＭＳ 明朝" w:hAnsi="Times New Roman" w:hint="eastAsia"/>
          <w:b/>
          <w:bCs/>
          <w:sz w:val="20"/>
          <w:szCs w:val="20"/>
          <w:lang w:eastAsia="ja-JP"/>
        </w:rPr>
        <w:t>for VMES</w:t>
      </w:r>
      <w:r w:rsidR="000056F5" w:rsidRPr="0000735C">
        <w:rPr>
          <w:rFonts w:ascii="Times New Roman" w:eastAsia="ＭＳ 明朝" w:hAnsi="Times New Roman"/>
          <w:b/>
          <w:bCs/>
          <w:sz w:val="20"/>
          <w:szCs w:val="20"/>
          <w:lang w:eastAsia="ja-JP"/>
        </w:rPr>
        <w:t xml:space="preserve"> </w:t>
      </w:r>
      <w:r w:rsidR="006D1A86">
        <w:rPr>
          <w:rFonts w:ascii="Times New Roman" w:eastAsia="ＭＳ 明朝" w:hAnsi="Times New Roman" w:hint="eastAsia"/>
          <w:b/>
          <w:bCs/>
          <w:sz w:val="20"/>
          <w:szCs w:val="20"/>
          <w:lang w:eastAsia="ja-JP"/>
        </w:rPr>
        <w:t>communicating with</w:t>
      </w:r>
      <w:r w:rsidR="000056F5">
        <w:rPr>
          <w:rFonts w:ascii="Times New Roman" w:eastAsia="ＭＳ 明朝" w:hAnsi="Times New Roman" w:hint="eastAsia"/>
          <w:b/>
          <w:bCs/>
          <w:sz w:val="20"/>
          <w:szCs w:val="20"/>
          <w:lang w:eastAsia="ja-JP"/>
        </w:rPr>
        <w:t xml:space="preserve"> GEO</w:t>
      </w:r>
      <w:r w:rsidRPr="00212CF0">
        <w:rPr>
          <w:rFonts w:ascii="Times New Roman" w:hAnsi="Times New Roman"/>
          <w:b/>
          <w:bCs/>
          <w:sz w:val="20"/>
          <w:szCs w:val="20"/>
          <w:lang w:eastAsia="zh-CN"/>
        </w:rPr>
        <w:t>)</w:t>
      </w:r>
    </w:p>
    <w:p w14:paraId="115027F8" w14:textId="77777777" w:rsidR="00212CF0" w:rsidRPr="00212CF0" w:rsidRDefault="00212CF0" w:rsidP="00212CF0">
      <w:pPr>
        <w:spacing w:before="120" w:after="0"/>
        <w:jc w:val="center"/>
        <w:rPr>
          <w:b/>
          <w:bCs/>
          <w:lang w:val="en-US" w:eastAsia="zh-CN"/>
        </w:rPr>
      </w:pPr>
      <w:r w:rsidRPr="00212CF0">
        <w:rPr>
          <w:b/>
          <w:bCs/>
          <w:noProof/>
          <w:lang w:val="en-US" w:eastAsia="zh-CN"/>
        </w:rPr>
        <w:drawing>
          <wp:inline distT="0" distB="0" distL="0" distR="0" wp14:anchorId="6A906CE6" wp14:editId="0BB10FCE">
            <wp:extent cx="5581650" cy="2395691"/>
            <wp:effectExtent l="19050" t="19050" r="19050" b="24130"/>
            <wp:docPr id="1027600564" name="図 1" descr="テキス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600564" name="図 1" descr="テキスト&#10;&#10;低い精度で自動的に生成された説明"/>
                    <pic:cNvPicPr/>
                  </pic:nvPicPr>
                  <pic:blipFill>
                    <a:blip r:embed="rId12"/>
                    <a:stretch>
                      <a:fillRect/>
                    </a:stretch>
                  </pic:blipFill>
                  <pic:spPr>
                    <a:xfrm>
                      <a:off x="0" y="0"/>
                      <a:ext cx="5646053" cy="2423333"/>
                    </a:xfrm>
                    <a:prstGeom prst="rect">
                      <a:avLst/>
                    </a:prstGeom>
                    <a:ln>
                      <a:solidFill>
                        <a:schemeClr val="tx1"/>
                      </a:solidFill>
                    </a:ln>
                  </pic:spPr>
                </pic:pic>
              </a:graphicData>
            </a:graphic>
          </wp:inline>
        </w:drawing>
      </w:r>
    </w:p>
    <w:p w14:paraId="4B1A038D" w14:textId="77777777" w:rsidR="00212CF0" w:rsidRPr="00212CF0" w:rsidRDefault="00212CF0" w:rsidP="00212CF0">
      <w:pPr>
        <w:spacing w:before="120" w:after="0"/>
        <w:rPr>
          <w:lang w:val="en-US" w:eastAsia="zh-CN"/>
        </w:rPr>
      </w:pPr>
      <w:r w:rsidRPr="00212CF0">
        <w:rPr>
          <w:lang w:val="en-US" w:eastAsia="zh-CN"/>
        </w:rPr>
        <w:t>the following descriptions in addition to the above regulations.</w:t>
      </w:r>
    </w:p>
    <w:p w14:paraId="40070360" w14:textId="77777777" w:rsidR="00212CF0" w:rsidRPr="00212CF0" w:rsidRDefault="00212CF0" w:rsidP="00212CF0">
      <w:pPr>
        <w:keepNext/>
        <w:spacing w:before="120" w:afterLines="100" w:after="240" w:line="259" w:lineRule="auto"/>
        <w:jc w:val="center"/>
        <w:rPr>
          <w:rFonts w:eastAsia="游明朝"/>
          <w:lang w:val="en-US" w:eastAsia="ja-JP"/>
        </w:rPr>
      </w:pPr>
      <w:r w:rsidRPr="00212CF0">
        <w:rPr>
          <w:rFonts w:eastAsia="游明朝"/>
          <w:noProof/>
          <w:lang w:val="en-US" w:eastAsia="ja-JP"/>
        </w:rPr>
        <w:drawing>
          <wp:inline distT="0" distB="0" distL="0" distR="0" wp14:anchorId="65B190F7" wp14:editId="7F5AE507">
            <wp:extent cx="5618425" cy="279727"/>
            <wp:effectExtent l="19050" t="19050" r="20955" b="25400"/>
            <wp:docPr id="16482634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263429" name=""/>
                    <pic:cNvPicPr/>
                  </pic:nvPicPr>
                  <pic:blipFill>
                    <a:blip r:embed="rId13"/>
                    <a:stretch>
                      <a:fillRect/>
                    </a:stretch>
                  </pic:blipFill>
                  <pic:spPr>
                    <a:xfrm>
                      <a:off x="0" y="0"/>
                      <a:ext cx="5666216" cy="282106"/>
                    </a:xfrm>
                    <a:prstGeom prst="rect">
                      <a:avLst/>
                    </a:prstGeom>
                    <a:ln>
                      <a:solidFill>
                        <a:schemeClr val="tx1"/>
                      </a:solidFill>
                    </a:ln>
                  </pic:spPr>
                </pic:pic>
              </a:graphicData>
            </a:graphic>
          </wp:inline>
        </w:drawing>
      </w:r>
    </w:p>
    <w:p w14:paraId="68195AD5" w14:textId="3D043823" w:rsidR="00212CF0" w:rsidRPr="00212CF0" w:rsidRDefault="00212CF0" w:rsidP="00212CF0">
      <w:pPr>
        <w:keepNext/>
        <w:spacing w:afterLines="100" w:after="240" w:line="259" w:lineRule="auto"/>
        <w:rPr>
          <w:rFonts w:eastAsia="游明朝"/>
          <w:lang w:val="en-US" w:eastAsia="ja-JP"/>
        </w:rPr>
      </w:pPr>
      <w:r w:rsidRPr="00212CF0">
        <w:rPr>
          <w:rFonts w:eastAsia="游明朝"/>
          <w:lang w:eastAsia="ja-JP"/>
        </w:rPr>
        <w:t>As</w:t>
      </w:r>
      <w:r w:rsidRPr="00212CF0">
        <w:rPr>
          <w:rFonts w:eastAsia="游明朝" w:hint="eastAsia"/>
          <w:lang w:eastAsia="ja-JP"/>
        </w:rPr>
        <w:t xml:space="preserve"> confirmed</w:t>
      </w:r>
      <w:r w:rsidRPr="00212CF0">
        <w:rPr>
          <w:rFonts w:eastAsia="游明朝"/>
          <w:lang w:eastAsia="ja-JP"/>
        </w:rPr>
        <w:t xml:space="preserve"> above, EN 301 428</w:t>
      </w:r>
      <w:r w:rsidR="00EF3A9C">
        <w:rPr>
          <w:rFonts w:eastAsia="游明朝" w:hint="eastAsia"/>
          <w:lang w:eastAsia="ja-JP"/>
        </w:rPr>
        <w:t xml:space="preserve"> </w:t>
      </w:r>
      <w:r w:rsidR="00EF3A9C" w:rsidRPr="00EF3A9C">
        <w:rPr>
          <w:rFonts w:eastAsia="游明朝"/>
          <w:lang w:eastAsia="ja-JP"/>
        </w:rPr>
        <w:t>(14.0-14.5 GHz, for VSAT communicating with GEO)</w:t>
      </w:r>
      <w:r w:rsidRPr="00212CF0">
        <w:rPr>
          <w:rFonts w:eastAsia="游明朝"/>
          <w:lang w:eastAsia="ja-JP"/>
        </w:rPr>
        <w:t>, EN 302 340</w:t>
      </w:r>
      <w:r w:rsidR="00EF3A9C">
        <w:rPr>
          <w:rFonts w:eastAsia="游明朝" w:hint="eastAsia"/>
          <w:lang w:eastAsia="ja-JP"/>
        </w:rPr>
        <w:t xml:space="preserve"> </w:t>
      </w:r>
      <w:r w:rsidR="00EF3A9C" w:rsidRPr="00EF3A9C">
        <w:rPr>
          <w:rFonts w:eastAsia="游明朝"/>
          <w:lang w:eastAsia="ja-JP"/>
        </w:rPr>
        <w:t>(14.0-14.5 GHz, for ESV communicating with GEO)</w:t>
      </w:r>
      <w:r w:rsidRPr="00212CF0">
        <w:rPr>
          <w:rFonts w:eastAsia="游明朝"/>
          <w:lang w:eastAsia="ja-JP"/>
        </w:rPr>
        <w:t xml:space="preserve">, and EN 302 977 </w:t>
      </w:r>
      <w:r w:rsidR="00EF3A9C" w:rsidRPr="00EF3A9C">
        <w:rPr>
          <w:rFonts w:eastAsia="游明朝"/>
          <w:lang w:eastAsia="ja-JP"/>
        </w:rPr>
        <w:t>(14.0-14.5 GHz, for VMES communicating with GEO)</w:t>
      </w:r>
      <w:r w:rsidR="00EF3A9C">
        <w:rPr>
          <w:rFonts w:eastAsia="游明朝" w:hint="eastAsia"/>
          <w:lang w:eastAsia="ja-JP"/>
        </w:rPr>
        <w:t xml:space="preserve"> </w:t>
      </w:r>
      <w:r w:rsidRPr="00212CF0">
        <w:rPr>
          <w:rFonts w:eastAsia="游明朝"/>
          <w:lang w:eastAsia="ja-JP"/>
        </w:rPr>
        <w:t>contain relaxation conditions for angles greater than 70 degrees.</w:t>
      </w:r>
    </w:p>
    <w:p w14:paraId="2FBE78DE" w14:textId="3E2C8EB5" w:rsidR="00212CF0" w:rsidRPr="00212CF0" w:rsidRDefault="00212CF0" w:rsidP="00212CF0">
      <w:pPr>
        <w:rPr>
          <w:rFonts w:eastAsia="游明朝"/>
          <w:lang w:eastAsia="ja-JP"/>
        </w:rPr>
      </w:pPr>
      <w:r w:rsidRPr="00212CF0">
        <w:rPr>
          <w:rFonts w:eastAsia="游明朝"/>
          <w:b/>
          <w:bCs/>
          <w:lang w:eastAsia="ja-JP"/>
        </w:rPr>
        <w:t>Observation 1:</w:t>
      </w:r>
      <w:r w:rsidRPr="00212CF0">
        <w:rPr>
          <w:rFonts w:eastAsia="游明朝"/>
          <w:lang w:eastAsia="ja-JP"/>
        </w:rPr>
        <w:t xml:space="preserve"> </w:t>
      </w:r>
      <w:r w:rsidR="00EF3A9C" w:rsidRPr="00212CF0">
        <w:rPr>
          <w:rFonts w:eastAsia="游明朝"/>
          <w:lang w:eastAsia="ja-JP"/>
        </w:rPr>
        <w:t>EN 301 428</w:t>
      </w:r>
      <w:r w:rsidR="00EF3A9C">
        <w:rPr>
          <w:rFonts w:eastAsia="游明朝" w:hint="eastAsia"/>
          <w:lang w:eastAsia="ja-JP"/>
        </w:rPr>
        <w:t xml:space="preserve"> </w:t>
      </w:r>
      <w:r w:rsidR="00EF3A9C" w:rsidRPr="00EF3A9C">
        <w:rPr>
          <w:rFonts w:eastAsia="游明朝"/>
          <w:lang w:eastAsia="ja-JP"/>
        </w:rPr>
        <w:t>(14.0-14.5 GHz, for VSAT communicating with GEO)</w:t>
      </w:r>
      <w:r w:rsidR="00EF3A9C" w:rsidRPr="00212CF0">
        <w:rPr>
          <w:rFonts w:eastAsia="游明朝"/>
          <w:lang w:eastAsia="ja-JP"/>
        </w:rPr>
        <w:t>, EN 302 340</w:t>
      </w:r>
      <w:r w:rsidR="00EF3A9C">
        <w:rPr>
          <w:rFonts w:eastAsia="游明朝" w:hint="eastAsia"/>
          <w:lang w:eastAsia="ja-JP"/>
        </w:rPr>
        <w:t xml:space="preserve"> </w:t>
      </w:r>
      <w:r w:rsidR="00EF3A9C" w:rsidRPr="00EF3A9C">
        <w:rPr>
          <w:rFonts w:eastAsia="游明朝"/>
          <w:lang w:eastAsia="ja-JP"/>
        </w:rPr>
        <w:t>(14.0-14.5 GHz, for ESV communicating with GEO)</w:t>
      </w:r>
      <w:r w:rsidR="00EF3A9C" w:rsidRPr="00212CF0">
        <w:rPr>
          <w:rFonts w:eastAsia="游明朝"/>
          <w:lang w:eastAsia="ja-JP"/>
        </w:rPr>
        <w:t xml:space="preserve">, and EN 302 977 </w:t>
      </w:r>
      <w:r w:rsidR="00EF3A9C" w:rsidRPr="00EF3A9C">
        <w:rPr>
          <w:rFonts w:eastAsia="游明朝"/>
          <w:lang w:eastAsia="ja-JP"/>
        </w:rPr>
        <w:t>(14.0-14.5 GHz, for VMES communicating with GEO)</w:t>
      </w:r>
      <w:r w:rsidR="00EF3A9C">
        <w:rPr>
          <w:rFonts w:eastAsia="游明朝" w:hint="eastAsia"/>
          <w:lang w:eastAsia="ja-JP"/>
        </w:rPr>
        <w:t xml:space="preserve"> </w:t>
      </w:r>
      <w:r w:rsidR="00EF3A9C" w:rsidRPr="00212CF0">
        <w:rPr>
          <w:rFonts w:eastAsia="游明朝"/>
          <w:lang w:eastAsia="ja-JP"/>
        </w:rPr>
        <w:t>contain relaxation conditions for angles greater than 70 degrees.</w:t>
      </w:r>
    </w:p>
    <w:p w14:paraId="392FAE2C" w14:textId="0E0660CB" w:rsidR="00212CF0" w:rsidRPr="00212CF0" w:rsidRDefault="00212CF0" w:rsidP="00212CF0">
      <w:pPr>
        <w:rPr>
          <w:rFonts w:eastAsia="游明朝"/>
          <w:lang w:eastAsia="ja-JP"/>
        </w:rPr>
      </w:pPr>
      <w:r w:rsidRPr="00212CF0">
        <w:rPr>
          <w:rFonts w:eastAsia="游明朝"/>
          <w:lang w:eastAsia="ja-JP"/>
        </w:rPr>
        <w:t>If the off-axis EIRP density limit is based on the specifications of EN 301 428, EN 302 340, and EN 302</w:t>
      </w:r>
      <w:r w:rsidRPr="00212CF0">
        <w:rPr>
          <w:rFonts w:eastAsia="游明朝" w:hint="eastAsia"/>
          <w:lang w:eastAsia="ja-JP"/>
        </w:rPr>
        <w:t xml:space="preserve"> </w:t>
      </w:r>
      <w:r w:rsidRPr="00212CF0">
        <w:rPr>
          <w:rFonts w:eastAsia="游明朝"/>
          <w:lang w:eastAsia="ja-JP"/>
        </w:rPr>
        <w:t>977, we propose the following values for the off-axis EIRP density limits</w:t>
      </w:r>
      <w:r w:rsidRPr="00212CF0">
        <w:rPr>
          <w:rFonts w:eastAsia="游明朝" w:hint="eastAsia"/>
          <w:lang w:eastAsia="ja-JP"/>
        </w:rPr>
        <w:t xml:space="preserve"> in any 40 kHz band</w:t>
      </w:r>
      <w:r w:rsidRPr="00212CF0">
        <w:rPr>
          <w:rFonts w:eastAsia="游明朝"/>
          <w:lang w:eastAsia="ja-JP"/>
        </w:rPr>
        <w:t>, taking the above conditions into account.</w:t>
      </w:r>
      <w:r w:rsidR="00427008">
        <w:rPr>
          <w:rFonts w:eastAsia="游明朝" w:hint="eastAsia"/>
          <w:lang w:eastAsia="ja-JP"/>
        </w:rPr>
        <w:t xml:space="preserve"> </w:t>
      </w:r>
    </w:p>
    <w:p w14:paraId="7539996F" w14:textId="22B19F1E" w:rsidR="00212CF0" w:rsidRPr="00212CF0" w:rsidRDefault="00212CF0" w:rsidP="00212CF0">
      <w:pPr>
        <w:spacing w:after="0"/>
        <w:ind w:firstLine="284"/>
        <w:rPr>
          <w:rFonts w:eastAsia="游明朝"/>
          <w:lang w:eastAsia="ja-JP"/>
        </w:rPr>
      </w:pPr>
      <w:r w:rsidRPr="00212CF0">
        <w:rPr>
          <w:rFonts w:eastAsia="游明朝" w:hint="eastAsia"/>
          <w:lang w:eastAsia="ja-JP"/>
        </w:rPr>
        <w:t>33 - 25 log</w:t>
      </w:r>
      <w:r w:rsidRPr="00212CF0">
        <w:rPr>
          <w:lang w:eastAsia="ja-JP"/>
        </w:rPr>
        <w:t>θ</w:t>
      </w:r>
      <w:r w:rsidRPr="00212CF0">
        <w:rPr>
          <w:rFonts w:eastAsia="游明朝" w:hint="eastAsia"/>
          <w:lang w:eastAsia="ja-JP"/>
        </w:rPr>
        <w:t xml:space="preserve"> - 10logN</w:t>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2.5</w:t>
      </w:r>
      <w:r w:rsidRPr="00212CF0">
        <w:rPr>
          <w:lang w:eastAsia="ja-JP"/>
        </w:rPr>
        <w:t>°</w:t>
      </w:r>
      <w:r w:rsidRPr="00212CF0">
        <w:rPr>
          <w:rFonts w:eastAsia="游明朝" w:hint="eastAsia"/>
          <w:lang w:eastAsia="ja-JP"/>
        </w:rPr>
        <w:t xml:space="preserve"> </w:t>
      </w:r>
      <w:r w:rsidRPr="00212CF0">
        <w:rPr>
          <w:rFonts w:eastAsia="游明朝" w:hint="eastAsia"/>
          <w:lang w:eastAsia="ja-JP"/>
        </w:rPr>
        <w:t>≦</w:t>
      </w:r>
      <w:r w:rsidRPr="00212CF0">
        <w:rPr>
          <w:rFonts w:eastAsia="游明朝" w:hint="eastAsia"/>
          <w:lang w:eastAsia="ja-JP"/>
        </w:rPr>
        <w:t xml:space="preserve"> </w:t>
      </w:r>
      <w:r w:rsidRPr="00212CF0">
        <w:rPr>
          <w:rFonts w:eastAsia="游明朝" w:hint="eastAsia"/>
          <w:lang w:eastAsia="ja-JP"/>
        </w:rPr>
        <w:t>θ</w:t>
      </w:r>
      <w:r w:rsidRPr="00212CF0">
        <w:rPr>
          <w:rFonts w:eastAsia="游明朝" w:hint="eastAsia"/>
          <w:lang w:eastAsia="ja-JP"/>
        </w:rPr>
        <w:t xml:space="preserve"> </w:t>
      </w:r>
      <w:r w:rsidRPr="00212CF0">
        <w:rPr>
          <w:rFonts w:eastAsia="游明朝" w:hint="eastAsia"/>
          <w:lang w:eastAsia="ja-JP"/>
        </w:rPr>
        <w:t>≦</w:t>
      </w:r>
      <w:r w:rsidRPr="00212CF0">
        <w:rPr>
          <w:rFonts w:eastAsia="游明朝" w:hint="eastAsia"/>
          <w:lang w:eastAsia="ja-JP"/>
        </w:rPr>
        <w:t xml:space="preserve"> 7.0</w:t>
      </w:r>
      <w:r w:rsidRPr="00212CF0">
        <w:rPr>
          <w:lang w:eastAsia="ja-JP"/>
        </w:rPr>
        <w:t>°</w:t>
      </w:r>
    </w:p>
    <w:p w14:paraId="3DC03428" w14:textId="285F01FB" w:rsidR="00212CF0" w:rsidRPr="00212CF0" w:rsidRDefault="00212CF0" w:rsidP="00212CF0">
      <w:pPr>
        <w:spacing w:after="0"/>
        <w:ind w:firstLine="284"/>
        <w:rPr>
          <w:rFonts w:eastAsia="游明朝"/>
          <w:lang w:eastAsia="ja-JP"/>
        </w:rPr>
      </w:pPr>
      <w:r w:rsidRPr="00212CF0">
        <w:rPr>
          <w:rFonts w:eastAsia="游明朝" w:hint="eastAsia"/>
          <w:lang w:eastAsia="ja-JP"/>
        </w:rPr>
        <w:t xml:space="preserve">+12 - 10logN </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00F81307">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7.0</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9.2</w:t>
      </w:r>
      <w:r w:rsidRPr="00212CF0">
        <w:rPr>
          <w:rFonts w:eastAsia="游明朝"/>
          <w:lang w:eastAsia="ja-JP"/>
        </w:rPr>
        <w:t>°</w:t>
      </w:r>
    </w:p>
    <w:p w14:paraId="119DADB0" w14:textId="77777777" w:rsidR="00212CF0" w:rsidRPr="00212CF0" w:rsidRDefault="00212CF0" w:rsidP="00212CF0">
      <w:pPr>
        <w:spacing w:after="0"/>
        <w:ind w:firstLine="284"/>
        <w:rPr>
          <w:rFonts w:eastAsia="游明朝"/>
          <w:lang w:eastAsia="ja-JP"/>
        </w:rPr>
      </w:pPr>
      <w:r w:rsidRPr="00212CF0">
        <w:rPr>
          <w:rFonts w:eastAsia="游明朝" w:hint="eastAsia"/>
          <w:lang w:eastAsia="ja-JP"/>
        </w:rPr>
        <w:t>36 - 25 log</w:t>
      </w:r>
      <w:r w:rsidRPr="00212CF0">
        <w:rPr>
          <w:lang w:eastAsia="ja-JP"/>
        </w:rPr>
        <w:t>θ</w:t>
      </w:r>
      <w:r w:rsidRPr="00212CF0">
        <w:rPr>
          <w:rFonts w:eastAsia="游明朝" w:hint="eastAsia"/>
          <w:lang w:eastAsia="ja-JP"/>
        </w:rPr>
        <w:t xml:space="preserve"> - 10logN</w:t>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9.2</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48</w:t>
      </w:r>
      <w:r w:rsidRPr="00212CF0">
        <w:rPr>
          <w:rFonts w:eastAsia="游明朝"/>
          <w:lang w:eastAsia="ja-JP"/>
        </w:rPr>
        <w:t>°</w:t>
      </w:r>
    </w:p>
    <w:p w14:paraId="691CF387" w14:textId="77777777" w:rsidR="00212CF0" w:rsidRPr="00212CF0" w:rsidRDefault="00212CF0" w:rsidP="00212CF0">
      <w:pPr>
        <w:spacing w:after="0"/>
        <w:ind w:firstLine="284"/>
        <w:rPr>
          <w:rFonts w:eastAsia="游明朝"/>
          <w:lang w:eastAsia="ja-JP"/>
        </w:rPr>
      </w:pPr>
      <w:r w:rsidRPr="00212CF0">
        <w:rPr>
          <w:rFonts w:eastAsia="游明朝" w:hint="eastAsia"/>
          <w:lang w:eastAsia="ja-JP"/>
        </w:rPr>
        <w:t>-</w:t>
      </w:r>
      <w:r w:rsidRPr="00212CF0">
        <w:rPr>
          <w:lang w:eastAsia="ja-JP"/>
        </w:rPr>
        <w:t>6</w:t>
      </w:r>
      <w:r w:rsidRPr="00212CF0">
        <w:rPr>
          <w:rFonts w:eastAsia="游明朝" w:hint="eastAsia"/>
          <w:lang w:eastAsia="ja-JP"/>
        </w:rPr>
        <w:t xml:space="preserve"> </w:t>
      </w:r>
      <w:r w:rsidRPr="00212CF0">
        <w:rPr>
          <w:lang w:eastAsia="ja-JP"/>
        </w:rPr>
        <w:t>-</w:t>
      </w:r>
      <w:r w:rsidRPr="00212CF0">
        <w:rPr>
          <w:rFonts w:eastAsia="游明朝" w:hint="eastAsia"/>
          <w:lang w:eastAsia="ja-JP"/>
        </w:rPr>
        <w:t xml:space="preserve"> </w:t>
      </w:r>
      <w:r w:rsidRPr="00212CF0">
        <w:rPr>
          <w:lang w:eastAsia="ja-JP"/>
        </w:rPr>
        <w:t>10logN</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 xml:space="preserve"> </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48</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70</w:t>
      </w:r>
      <w:r w:rsidRPr="00212CF0">
        <w:rPr>
          <w:rFonts w:eastAsia="游明朝"/>
          <w:lang w:eastAsia="ja-JP"/>
        </w:rPr>
        <w:t>°</w:t>
      </w:r>
    </w:p>
    <w:p w14:paraId="16B783E6" w14:textId="77777777" w:rsidR="00212CF0" w:rsidRPr="00212CF0" w:rsidRDefault="00212CF0" w:rsidP="00212CF0">
      <w:pPr>
        <w:ind w:firstLine="284"/>
        <w:rPr>
          <w:rFonts w:eastAsia="游明朝"/>
          <w:lang w:eastAsia="ja-JP"/>
        </w:rPr>
      </w:pPr>
      <w:r w:rsidRPr="00212CF0">
        <w:rPr>
          <w:rFonts w:eastAsia="游明朝" w:hint="eastAsia"/>
          <w:lang w:eastAsia="ja-JP"/>
        </w:rPr>
        <w:t xml:space="preserve">4 </w:t>
      </w:r>
      <w:r w:rsidRPr="00212CF0">
        <w:rPr>
          <w:lang w:eastAsia="ja-JP"/>
        </w:rPr>
        <w:t>-</w:t>
      </w:r>
      <w:r w:rsidRPr="00212CF0">
        <w:rPr>
          <w:rFonts w:eastAsia="游明朝" w:hint="eastAsia"/>
          <w:lang w:eastAsia="ja-JP"/>
        </w:rPr>
        <w:t xml:space="preserve"> </w:t>
      </w:r>
      <w:r w:rsidRPr="00212CF0">
        <w:rPr>
          <w:lang w:eastAsia="ja-JP"/>
        </w:rPr>
        <w:t>10logN</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 xml:space="preserve"> </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70</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p>
    <w:p w14:paraId="09206CF0" w14:textId="77777777" w:rsidR="00212CF0" w:rsidRPr="00212CF0" w:rsidRDefault="00212CF0" w:rsidP="00212CF0">
      <w:pPr>
        <w:rPr>
          <w:rFonts w:eastAsia="游明朝"/>
          <w:lang w:eastAsia="ja-JP"/>
        </w:rPr>
      </w:pPr>
      <w:r w:rsidRPr="00212CF0">
        <w:rPr>
          <w:rFonts w:eastAsia="游明朝"/>
          <w:b/>
          <w:bCs/>
          <w:lang w:val="en-US" w:eastAsia="ja-JP"/>
        </w:rPr>
        <w:t>Proposal 1:</w:t>
      </w:r>
      <w:r w:rsidRPr="00212CF0">
        <w:rPr>
          <w:rFonts w:eastAsia="游明朝"/>
          <w:lang w:eastAsia="ja-JP"/>
        </w:rPr>
        <w:t xml:space="preserve"> If the off-axis EIRP density limit is based on the specifications of EN 301 428, EN 302 340, and EN 302</w:t>
      </w:r>
      <w:r w:rsidRPr="00212CF0">
        <w:rPr>
          <w:rFonts w:eastAsia="游明朝" w:hint="eastAsia"/>
          <w:lang w:eastAsia="ja-JP"/>
        </w:rPr>
        <w:t xml:space="preserve"> </w:t>
      </w:r>
      <w:r w:rsidRPr="00212CF0">
        <w:rPr>
          <w:rFonts w:eastAsia="游明朝"/>
          <w:lang w:eastAsia="ja-JP"/>
        </w:rPr>
        <w:t>977, we propose the following values for the off-axis EIRP density limits</w:t>
      </w:r>
      <w:r w:rsidRPr="00212CF0">
        <w:rPr>
          <w:rFonts w:eastAsia="游明朝" w:hint="eastAsia"/>
          <w:lang w:eastAsia="ja-JP"/>
        </w:rPr>
        <w:t xml:space="preserve"> in any 40 kHz band</w:t>
      </w:r>
      <w:r w:rsidRPr="00212CF0">
        <w:rPr>
          <w:rFonts w:eastAsia="游明朝"/>
          <w:lang w:eastAsia="ja-JP"/>
        </w:rPr>
        <w:t>, taking the above conditions into account.</w:t>
      </w:r>
    </w:p>
    <w:p w14:paraId="3BFFE34B" w14:textId="77777777" w:rsidR="00212CF0" w:rsidRPr="00212CF0" w:rsidRDefault="00212CF0" w:rsidP="00212CF0">
      <w:pPr>
        <w:spacing w:after="0"/>
        <w:ind w:firstLine="284"/>
        <w:rPr>
          <w:rFonts w:eastAsia="游明朝"/>
          <w:lang w:eastAsia="ja-JP"/>
        </w:rPr>
      </w:pPr>
      <w:r w:rsidRPr="00212CF0">
        <w:rPr>
          <w:rFonts w:eastAsia="游明朝" w:hint="eastAsia"/>
          <w:lang w:eastAsia="ja-JP"/>
        </w:rPr>
        <w:t>33 - 25 log</w:t>
      </w:r>
      <w:r w:rsidRPr="00212CF0">
        <w:rPr>
          <w:lang w:eastAsia="ja-JP"/>
        </w:rPr>
        <w:t>θ</w:t>
      </w:r>
      <w:r w:rsidRPr="00212CF0">
        <w:rPr>
          <w:rFonts w:eastAsia="游明朝" w:hint="eastAsia"/>
          <w:lang w:eastAsia="ja-JP"/>
        </w:rPr>
        <w:t xml:space="preserve"> - 10logN</w:t>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2.5</w:t>
      </w:r>
      <w:r w:rsidRPr="00212CF0">
        <w:rPr>
          <w:lang w:eastAsia="ja-JP"/>
        </w:rPr>
        <w:t>°</w:t>
      </w:r>
      <w:r w:rsidRPr="00212CF0">
        <w:rPr>
          <w:rFonts w:eastAsia="游明朝" w:hint="eastAsia"/>
          <w:lang w:eastAsia="ja-JP"/>
        </w:rPr>
        <w:t xml:space="preserve"> </w:t>
      </w:r>
      <w:r w:rsidRPr="00212CF0">
        <w:rPr>
          <w:rFonts w:eastAsia="游明朝" w:hint="eastAsia"/>
          <w:lang w:eastAsia="ja-JP"/>
        </w:rPr>
        <w:t>≦</w:t>
      </w:r>
      <w:r w:rsidRPr="00212CF0">
        <w:rPr>
          <w:rFonts w:eastAsia="游明朝" w:hint="eastAsia"/>
          <w:lang w:eastAsia="ja-JP"/>
        </w:rPr>
        <w:t xml:space="preserve"> </w:t>
      </w:r>
      <w:r w:rsidRPr="00212CF0">
        <w:rPr>
          <w:rFonts w:eastAsia="游明朝" w:hint="eastAsia"/>
          <w:lang w:eastAsia="ja-JP"/>
        </w:rPr>
        <w:t>θ</w:t>
      </w:r>
      <w:r w:rsidRPr="00212CF0">
        <w:rPr>
          <w:rFonts w:eastAsia="游明朝" w:hint="eastAsia"/>
          <w:lang w:eastAsia="ja-JP"/>
        </w:rPr>
        <w:t xml:space="preserve"> </w:t>
      </w:r>
      <w:r w:rsidRPr="00212CF0">
        <w:rPr>
          <w:rFonts w:eastAsia="游明朝" w:hint="eastAsia"/>
          <w:lang w:eastAsia="ja-JP"/>
        </w:rPr>
        <w:t>≦</w:t>
      </w:r>
      <w:r w:rsidRPr="00212CF0">
        <w:rPr>
          <w:rFonts w:eastAsia="游明朝" w:hint="eastAsia"/>
          <w:lang w:eastAsia="ja-JP"/>
        </w:rPr>
        <w:t xml:space="preserve"> 7.0</w:t>
      </w:r>
      <w:r w:rsidRPr="00212CF0">
        <w:rPr>
          <w:lang w:eastAsia="ja-JP"/>
        </w:rPr>
        <w:t>°</w:t>
      </w:r>
    </w:p>
    <w:p w14:paraId="62BF7F3F" w14:textId="2A19E18A" w:rsidR="00212CF0" w:rsidRPr="00212CF0" w:rsidRDefault="00212CF0" w:rsidP="00212CF0">
      <w:pPr>
        <w:spacing w:after="0"/>
        <w:ind w:firstLine="284"/>
        <w:rPr>
          <w:rFonts w:eastAsia="游明朝"/>
          <w:lang w:eastAsia="ja-JP"/>
        </w:rPr>
      </w:pPr>
      <w:r w:rsidRPr="00212CF0">
        <w:rPr>
          <w:rFonts w:eastAsia="游明朝" w:hint="eastAsia"/>
          <w:lang w:eastAsia="ja-JP"/>
        </w:rPr>
        <w:t xml:space="preserve">+12 - 10logN </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00F81307">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7.0</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9.2</w:t>
      </w:r>
      <w:r w:rsidRPr="00212CF0">
        <w:rPr>
          <w:rFonts w:eastAsia="游明朝"/>
          <w:lang w:eastAsia="ja-JP"/>
        </w:rPr>
        <w:t>°</w:t>
      </w:r>
    </w:p>
    <w:p w14:paraId="67818D45" w14:textId="77777777" w:rsidR="00212CF0" w:rsidRPr="00212CF0" w:rsidRDefault="00212CF0" w:rsidP="00212CF0">
      <w:pPr>
        <w:spacing w:after="0"/>
        <w:ind w:firstLine="284"/>
        <w:rPr>
          <w:rFonts w:eastAsia="游明朝"/>
          <w:lang w:eastAsia="ja-JP"/>
        </w:rPr>
      </w:pPr>
      <w:r w:rsidRPr="00212CF0">
        <w:rPr>
          <w:rFonts w:eastAsia="游明朝" w:hint="eastAsia"/>
          <w:lang w:eastAsia="ja-JP"/>
        </w:rPr>
        <w:t>36 - 25 log</w:t>
      </w:r>
      <w:r w:rsidRPr="00212CF0">
        <w:rPr>
          <w:lang w:eastAsia="ja-JP"/>
        </w:rPr>
        <w:t>θ</w:t>
      </w:r>
      <w:r w:rsidRPr="00212CF0">
        <w:rPr>
          <w:rFonts w:eastAsia="游明朝" w:hint="eastAsia"/>
          <w:lang w:eastAsia="ja-JP"/>
        </w:rPr>
        <w:t xml:space="preserve"> - 10logN</w:t>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9.2</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48</w:t>
      </w:r>
      <w:r w:rsidRPr="00212CF0">
        <w:rPr>
          <w:rFonts w:eastAsia="游明朝"/>
          <w:lang w:eastAsia="ja-JP"/>
        </w:rPr>
        <w:t>°</w:t>
      </w:r>
    </w:p>
    <w:p w14:paraId="701573CB" w14:textId="77777777" w:rsidR="00212CF0" w:rsidRPr="00212CF0" w:rsidRDefault="00212CF0" w:rsidP="00212CF0">
      <w:pPr>
        <w:spacing w:after="0"/>
        <w:ind w:firstLine="284"/>
        <w:rPr>
          <w:rFonts w:eastAsia="游明朝"/>
          <w:lang w:eastAsia="ja-JP"/>
        </w:rPr>
      </w:pPr>
      <w:r w:rsidRPr="00212CF0">
        <w:rPr>
          <w:rFonts w:eastAsia="游明朝" w:hint="eastAsia"/>
          <w:lang w:eastAsia="ja-JP"/>
        </w:rPr>
        <w:t>-</w:t>
      </w:r>
      <w:r w:rsidRPr="00212CF0">
        <w:rPr>
          <w:lang w:eastAsia="ja-JP"/>
        </w:rPr>
        <w:t>6</w:t>
      </w:r>
      <w:r w:rsidRPr="00212CF0">
        <w:rPr>
          <w:rFonts w:eastAsia="游明朝" w:hint="eastAsia"/>
          <w:lang w:eastAsia="ja-JP"/>
        </w:rPr>
        <w:t xml:space="preserve"> </w:t>
      </w:r>
      <w:r w:rsidRPr="00212CF0">
        <w:rPr>
          <w:lang w:eastAsia="ja-JP"/>
        </w:rPr>
        <w:t>-</w:t>
      </w:r>
      <w:r w:rsidRPr="00212CF0">
        <w:rPr>
          <w:rFonts w:eastAsia="游明朝" w:hint="eastAsia"/>
          <w:lang w:eastAsia="ja-JP"/>
        </w:rPr>
        <w:t xml:space="preserve"> </w:t>
      </w:r>
      <w:r w:rsidRPr="00212CF0">
        <w:rPr>
          <w:lang w:eastAsia="ja-JP"/>
        </w:rPr>
        <w:t>10logN</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 xml:space="preserve"> </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48</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70</w:t>
      </w:r>
      <w:r w:rsidRPr="00212CF0">
        <w:rPr>
          <w:rFonts w:eastAsia="游明朝"/>
          <w:lang w:eastAsia="ja-JP"/>
        </w:rPr>
        <w:t>°</w:t>
      </w:r>
    </w:p>
    <w:p w14:paraId="020829E3" w14:textId="77777777" w:rsidR="00212CF0" w:rsidRPr="00212CF0" w:rsidRDefault="00212CF0" w:rsidP="00212CF0">
      <w:pPr>
        <w:spacing w:after="0"/>
        <w:ind w:firstLine="284"/>
        <w:rPr>
          <w:rFonts w:eastAsia="游明朝"/>
          <w:lang w:eastAsia="ja-JP"/>
        </w:rPr>
      </w:pPr>
      <w:r w:rsidRPr="00212CF0">
        <w:rPr>
          <w:rFonts w:eastAsia="游明朝" w:hint="eastAsia"/>
          <w:lang w:eastAsia="ja-JP"/>
        </w:rPr>
        <w:t xml:space="preserve">4 </w:t>
      </w:r>
      <w:r w:rsidRPr="00212CF0">
        <w:rPr>
          <w:lang w:eastAsia="ja-JP"/>
        </w:rPr>
        <w:t>-</w:t>
      </w:r>
      <w:r w:rsidRPr="00212CF0">
        <w:rPr>
          <w:rFonts w:eastAsia="游明朝" w:hint="eastAsia"/>
          <w:lang w:eastAsia="ja-JP"/>
        </w:rPr>
        <w:t xml:space="preserve"> </w:t>
      </w:r>
      <w:r w:rsidRPr="00212CF0">
        <w:rPr>
          <w:lang w:eastAsia="ja-JP"/>
        </w:rPr>
        <w:t>10logN</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 xml:space="preserve"> </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70</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p>
    <w:p w14:paraId="1A7FDC63" w14:textId="17E2E021" w:rsidR="00212CF0" w:rsidRPr="00212CF0" w:rsidRDefault="00212CF0" w:rsidP="00212CF0">
      <w:pPr>
        <w:rPr>
          <w:rFonts w:eastAsia="游明朝"/>
          <w:lang w:eastAsia="ja-JP"/>
        </w:rPr>
      </w:pPr>
    </w:p>
    <w:p w14:paraId="183FE196" w14:textId="77777777" w:rsidR="000F7B89" w:rsidRDefault="000F7B89">
      <w:pPr>
        <w:spacing w:after="0"/>
        <w:rPr>
          <w:rFonts w:ascii="Arial" w:eastAsia="游明朝" w:hAnsi="Arial"/>
          <w:sz w:val="32"/>
          <w:lang w:eastAsia="ja-JP"/>
        </w:rPr>
      </w:pPr>
      <w:r>
        <w:rPr>
          <w:rFonts w:eastAsia="游明朝"/>
          <w:lang w:eastAsia="ja-JP"/>
        </w:rPr>
        <w:br w:type="page"/>
      </w:r>
    </w:p>
    <w:p w14:paraId="6549E112" w14:textId="173CF2EB" w:rsidR="000041FA" w:rsidRPr="00D52DA1" w:rsidRDefault="00A855FC" w:rsidP="009242A0">
      <w:pPr>
        <w:pStyle w:val="2"/>
        <w:rPr>
          <w:rFonts w:eastAsiaTheme="minorEastAsia" w:cs="Arial"/>
          <w:lang w:eastAsia="zh-CN"/>
        </w:rPr>
      </w:pPr>
      <w:r>
        <w:rPr>
          <w:rFonts w:eastAsia="游明朝" w:hint="eastAsia"/>
          <w:lang w:eastAsia="ja-JP"/>
        </w:rPr>
        <w:lastRenderedPageBreak/>
        <w:t>On-axis spurious and off-axis spurious requirement</w:t>
      </w:r>
      <w:r w:rsidR="00212CF0">
        <w:rPr>
          <w:rFonts w:eastAsia="游明朝" w:hint="eastAsia"/>
          <w:lang w:eastAsia="ja-JP"/>
        </w:rPr>
        <w:t>s</w:t>
      </w:r>
    </w:p>
    <w:p w14:paraId="6FF52AE7" w14:textId="2B6865F5" w:rsidR="00A855FC" w:rsidRPr="00212CF0" w:rsidRDefault="00A855FC" w:rsidP="00212CF0">
      <w:pPr>
        <w:pStyle w:val="af9"/>
        <w:numPr>
          <w:ilvl w:val="0"/>
          <w:numId w:val="31"/>
        </w:numPr>
        <w:spacing w:before="120" w:after="0"/>
        <w:rPr>
          <w:rFonts w:ascii="Times New Roman" w:eastAsia="游明朝" w:hAnsi="Times New Roman"/>
          <w:b/>
          <w:bCs/>
          <w:sz w:val="20"/>
          <w:szCs w:val="20"/>
          <w:lang w:eastAsia="ja-JP"/>
        </w:rPr>
      </w:pPr>
      <w:r w:rsidRPr="00212CF0">
        <w:rPr>
          <w:rFonts w:ascii="Times New Roman" w:eastAsia="游明朝" w:hAnsi="Times New Roman"/>
          <w:b/>
          <w:bCs/>
          <w:sz w:val="20"/>
          <w:szCs w:val="20"/>
          <w:lang w:eastAsia="ja-JP"/>
        </w:rPr>
        <w:t>ETSI standard</w:t>
      </w:r>
    </w:p>
    <w:p w14:paraId="3B67F155" w14:textId="4E6B80E8" w:rsidR="00FE26DC" w:rsidRPr="00212CF0" w:rsidRDefault="00007F97" w:rsidP="003227FE">
      <w:pPr>
        <w:keepNext/>
        <w:spacing w:after="0" w:line="259" w:lineRule="auto"/>
        <w:rPr>
          <w:rFonts w:eastAsia="游明朝"/>
          <w:lang w:eastAsia="ja-JP"/>
        </w:rPr>
      </w:pPr>
      <w:r w:rsidRPr="00212CF0">
        <w:rPr>
          <w:rFonts w:eastAsia="游明朝"/>
          <w:lang w:eastAsia="ja-JP"/>
        </w:rPr>
        <w:t>In each ETSI standard</w:t>
      </w:r>
      <w:r w:rsidR="001B77C8" w:rsidRPr="00212CF0">
        <w:rPr>
          <w:rFonts w:eastAsia="游明朝" w:hint="eastAsia"/>
          <w:lang w:eastAsia="ja-JP"/>
        </w:rPr>
        <w:t xml:space="preserve"> for Ku-band</w:t>
      </w:r>
      <w:r w:rsidRPr="00212CF0">
        <w:rPr>
          <w:rFonts w:eastAsia="游明朝"/>
          <w:lang w:eastAsia="ja-JP"/>
        </w:rPr>
        <w:t xml:space="preserve">, </w:t>
      </w:r>
      <w:r w:rsidR="001B77C8" w:rsidRPr="00212CF0">
        <w:rPr>
          <w:rFonts w:eastAsia="游明朝" w:hint="eastAsia"/>
          <w:lang w:eastAsia="ja-JP"/>
        </w:rPr>
        <w:t xml:space="preserve">the on-axis spurious and off-axis spurious requirement is </w:t>
      </w:r>
      <w:r w:rsidR="00D36E7D">
        <w:rPr>
          <w:rFonts w:eastAsia="游明朝" w:hint="eastAsia"/>
          <w:lang w:eastAsia="ja-JP"/>
        </w:rPr>
        <w:t>specified</w:t>
      </w:r>
      <w:r w:rsidR="00D36E7D" w:rsidRPr="00212CF0">
        <w:rPr>
          <w:rFonts w:eastAsia="游明朝" w:hint="eastAsia"/>
          <w:lang w:eastAsia="ja-JP"/>
        </w:rPr>
        <w:t xml:space="preserve"> </w:t>
      </w:r>
      <w:r w:rsidR="001B77C8" w:rsidRPr="00212CF0">
        <w:rPr>
          <w:rFonts w:eastAsia="游明朝" w:hint="eastAsia"/>
          <w:lang w:eastAsia="ja-JP"/>
        </w:rPr>
        <w:t xml:space="preserve">based on radiated </w:t>
      </w:r>
      <w:r w:rsidR="0009775C">
        <w:rPr>
          <w:rFonts w:eastAsia="游明朝" w:hint="eastAsia"/>
          <w:lang w:eastAsia="ja-JP"/>
        </w:rPr>
        <w:t>power</w:t>
      </w:r>
      <w:r w:rsidR="001B77C8" w:rsidRPr="00212CF0">
        <w:rPr>
          <w:rFonts w:eastAsia="游明朝" w:hint="eastAsia"/>
          <w:lang w:eastAsia="ja-JP"/>
        </w:rPr>
        <w:t xml:space="preserve"> (</w:t>
      </w:r>
      <w:r w:rsidR="00A855FC" w:rsidRPr="00212CF0">
        <w:rPr>
          <w:rFonts w:eastAsia="游明朝" w:hint="eastAsia"/>
          <w:lang w:eastAsia="ja-JP"/>
        </w:rPr>
        <w:t>EIRP</w:t>
      </w:r>
      <w:r w:rsidR="001B77C8" w:rsidRPr="00212CF0">
        <w:rPr>
          <w:rFonts w:eastAsia="游明朝" w:hint="eastAsia"/>
          <w:lang w:eastAsia="ja-JP"/>
        </w:rPr>
        <w:t>)</w:t>
      </w:r>
      <w:r w:rsidR="0009775C">
        <w:rPr>
          <w:rFonts w:eastAsia="游明朝" w:hint="eastAsia"/>
          <w:lang w:eastAsia="ja-JP"/>
        </w:rPr>
        <w:t xml:space="preserve"> as</w:t>
      </w:r>
      <w:r w:rsidR="001B77C8" w:rsidRPr="00212CF0">
        <w:rPr>
          <w:rFonts w:eastAsia="游明朝" w:hint="eastAsia"/>
          <w:lang w:eastAsia="ja-JP"/>
        </w:rPr>
        <w:t xml:space="preserve"> </w:t>
      </w:r>
      <w:r w:rsidR="00153F04" w:rsidRPr="00212CF0">
        <w:rPr>
          <w:rFonts w:eastAsia="游明朝" w:hint="eastAsia"/>
          <w:lang w:eastAsia="ja-JP"/>
        </w:rPr>
        <w:t>below</w:t>
      </w:r>
      <w:r w:rsidR="001B77C8" w:rsidRPr="00212CF0">
        <w:rPr>
          <w:rFonts w:eastAsia="游明朝" w:hint="eastAsia"/>
          <w:lang w:eastAsia="ja-JP"/>
        </w:rPr>
        <w:t xml:space="preserve">. </w:t>
      </w:r>
    </w:p>
    <w:p w14:paraId="5BC7EEB8" w14:textId="0D3D253E" w:rsidR="00153F04" w:rsidRPr="00212CF0" w:rsidRDefault="00153F04" w:rsidP="00A855FC">
      <w:pPr>
        <w:spacing w:before="120" w:after="0"/>
        <w:rPr>
          <w:rFonts w:eastAsia="Calibri"/>
          <w:b/>
          <w:bCs/>
        </w:rPr>
      </w:pPr>
      <w:r w:rsidRPr="00212CF0">
        <w:rPr>
          <w:rFonts w:eastAsia="游明朝" w:hint="eastAsia"/>
          <w:b/>
          <w:bCs/>
          <w:lang w:eastAsia="ja-JP"/>
        </w:rPr>
        <w:t xml:space="preserve">On-axis </w:t>
      </w:r>
      <w:r w:rsidRPr="00212CF0">
        <w:rPr>
          <w:rFonts w:eastAsia="游明朝"/>
          <w:b/>
          <w:bCs/>
          <w:lang w:eastAsia="ja-JP"/>
        </w:rPr>
        <w:t>“</w:t>
      </w:r>
      <w:r w:rsidRPr="00212CF0">
        <w:rPr>
          <w:rFonts w:eastAsia="游明朝" w:hint="eastAsia"/>
          <w:b/>
          <w:bCs/>
          <w:lang w:eastAsia="ja-JP"/>
        </w:rPr>
        <w:t>Carrier-on</w:t>
      </w:r>
      <w:r w:rsidRPr="00212CF0">
        <w:rPr>
          <w:rFonts w:eastAsia="游明朝"/>
          <w:b/>
          <w:bCs/>
          <w:lang w:eastAsia="ja-JP"/>
        </w:rPr>
        <w:t>”</w:t>
      </w:r>
      <w:r w:rsidRPr="00212CF0">
        <w:rPr>
          <w:rFonts w:eastAsia="游明朝" w:hint="eastAsia"/>
          <w:b/>
          <w:bCs/>
          <w:lang w:eastAsia="ja-JP"/>
        </w:rPr>
        <w:t xml:space="preserve"> radio state limits in </w:t>
      </w:r>
      <w:r w:rsidR="00BD119E" w:rsidRPr="00212CF0">
        <w:rPr>
          <w:b/>
          <w:bCs/>
          <w:lang w:eastAsia="zh-CN"/>
        </w:rPr>
        <w:t>EN 30</w:t>
      </w:r>
      <w:r w:rsidR="001B77C8" w:rsidRPr="00212CF0">
        <w:rPr>
          <w:rFonts w:eastAsia="游明朝" w:hint="eastAsia"/>
          <w:b/>
          <w:bCs/>
          <w:lang w:eastAsia="ja-JP"/>
        </w:rPr>
        <w:t>3</w:t>
      </w:r>
      <w:r w:rsidR="00BD119E" w:rsidRPr="00212CF0">
        <w:rPr>
          <w:b/>
          <w:bCs/>
          <w:lang w:eastAsia="zh-CN"/>
        </w:rPr>
        <w:t xml:space="preserve"> </w:t>
      </w:r>
      <w:r w:rsidR="001B77C8" w:rsidRPr="00212CF0">
        <w:rPr>
          <w:rFonts w:eastAsia="游明朝" w:hint="eastAsia"/>
          <w:b/>
          <w:bCs/>
          <w:lang w:eastAsia="ja-JP"/>
        </w:rPr>
        <w:t>980</w:t>
      </w:r>
      <w:r w:rsidR="00F86D75">
        <w:rPr>
          <w:rFonts w:eastAsia="游明朝" w:hint="eastAsia"/>
          <w:b/>
          <w:bCs/>
          <w:lang w:eastAsia="ja-JP"/>
        </w:rPr>
        <w:t xml:space="preserve"> (for </w:t>
      </w:r>
      <w:r w:rsidR="00C23A7B" w:rsidRPr="00C23A7B">
        <w:rPr>
          <w:rFonts w:eastAsia="游明朝"/>
          <w:b/>
          <w:bCs/>
          <w:lang w:val="en-US" w:eastAsia="ja-JP"/>
        </w:rPr>
        <w:t>Fixed and in-motion Earth Stations</w:t>
      </w:r>
      <w:r w:rsidR="00C23A7B">
        <w:rPr>
          <w:rFonts w:eastAsia="游明朝" w:hint="eastAsia"/>
          <w:b/>
          <w:bCs/>
          <w:lang w:val="en-US" w:eastAsia="ja-JP"/>
        </w:rPr>
        <w:t xml:space="preserve"> </w:t>
      </w:r>
      <w:r w:rsidR="00F86D75">
        <w:rPr>
          <w:rFonts w:eastAsia="游明朝" w:hint="eastAsia"/>
          <w:b/>
          <w:bCs/>
          <w:lang w:eastAsia="ja-JP"/>
        </w:rPr>
        <w:t>communicating with NGSO)</w:t>
      </w:r>
      <w:r w:rsidR="007126E3">
        <w:rPr>
          <w:rFonts w:eastAsia="游明朝" w:hint="eastAsia"/>
          <w:b/>
          <w:bCs/>
          <w:lang w:eastAsia="ja-JP"/>
        </w:rPr>
        <w:t xml:space="preserve"> and </w:t>
      </w:r>
      <w:r w:rsidR="00AC6790">
        <w:rPr>
          <w:rFonts w:eastAsia="游明朝" w:hint="eastAsia"/>
          <w:b/>
          <w:bCs/>
          <w:lang w:eastAsia="ja-JP"/>
        </w:rPr>
        <w:t xml:space="preserve">EN 303 </w:t>
      </w:r>
      <w:r w:rsidR="001B77C8" w:rsidRPr="00212CF0">
        <w:rPr>
          <w:rFonts w:eastAsia="游明朝" w:hint="eastAsia"/>
          <w:b/>
          <w:bCs/>
          <w:lang w:eastAsia="ja-JP"/>
        </w:rPr>
        <w:t>981</w:t>
      </w:r>
      <w:r w:rsidR="00F86D75">
        <w:rPr>
          <w:rFonts w:eastAsia="游明朝" w:hint="eastAsia"/>
          <w:b/>
          <w:bCs/>
          <w:lang w:eastAsia="ja-JP"/>
        </w:rPr>
        <w:t xml:space="preserve"> (for </w:t>
      </w:r>
      <w:r w:rsidR="007661EB" w:rsidRPr="007661EB">
        <w:rPr>
          <w:rFonts w:eastAsia="游明朝"/>
          <w:b/>
          <w:bCs/>
          <w:lang w:val="en-US" w:eastAsia="ja-JP"/>
        </w:rPr>
        <w:t>Fixed and in-motion Wide Band Earth Stations</w:t>
      </w:r>
      <w:r w:rsidR="007661EB">
        <w:rPr>
          <w:rFonts w:eastAsia="游明朝" w:hint="eastAsia"/>
          <w:b/>
          <w:bCs/>
          <w:lang w:val="en-US" w:eastAsia="ja-JP"/>
        </w:rPr>
        <w:t xml:space="preserve"> </w:t>
      </w:r>
      <w:r w:rsidR="00F86D75">
        <w:rPr>
          <w:rFonts w:eastAsia="游明朝" w:hint="eastAsia"/>
          <w:b/>
          <w:bCs/>
          <w:lang w:eastAsia="ja-JP"/>
        </w:rPr>
        <w:t>communicating with NGSO)</w:t>
      </w:r>
    </w:p>
    <w:p w14:paraId="167DF918" w14:textId="28F98110" w:rsidR="00153F04" w:rsidRDefault="00153F04" w:rsidP="00210A2E">
      <w:pPr>
        <w:spacing w:before="120" w:after="0"/>
        <w:rPr>
          <w:rFonts w:eastAsia="游明朝"/>
          <w:b/>
          <w:bCs/>
          <w:lang w:eastAsia="ja-JP"/>
        </w:rPr>
      </w:pPr>
      <w:r w:rsidRPr="00212CF0">
        <w:rPr>
          <w:noProof/>
          <w:lang w:eastAsia="ja-JP"/>
        </w:rPr>
        <w:drawing>
          <wp:inline distT="0" distB="0" distL="0" distR="0" wp14:anchorId="7EEC6D93" wp14:editId="2BAB2090">
            <wp:extent cx="6122035" cy="358140"/>
            <wp:effectExtent l="19050" t="19050" r="12065" b="22860"/>
            <wp:docPr id="50754345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543455" name=""/>
                    <pic:cNvPicPr/>
                  </pic:nvPicPr>
                  <pic:blipFill>
                    <a:blip r:embed="rId14"/>
                    <a:stretch>
                      <a:fillRect/>
                    </a:stretch>
                  </pic:blipFill>
                  <pic:spPr>
                    <a:xfrm>
                      <a:off x="0" y="0"/>
                      <a:ext cx="6122035" cy="358140"/>
                    </a:xfrm>
                    <a:prstGeom prst="rect">
                      <a:avLst/>
                    </a:prstGeom>
                    <a:ln>
                      <a:solidFill>
                        <a:schemeClr val="tx1"/>
                      </a:solidFill>
                    </a:ln>
                  </pic:spPr>
                </pic:pic>
              </a:graphicData>
            </a:graphic>
          </wp:inline>
        </w:drawing>
      </w:r>
    </w:p>
    <w:p w14:paraId="5C16D30F" w14:textId="192BA8E4" w:rsidR="00210A2E" w:rsidRDefault="00210A2E" w:rsidP="001616FE">
      <w:pPr>
        <w:keepNext/>
        <w:spacing w:before="120" w:after="0" w:line="259" w:lineRule="auto"/>
        <w:rPr>
          <w:rFonts w:eastAsia="游明朝"/>
          <w:lang w:eastAsia="ja-JP"/>
        </w:rPr>
      </w:pPr>
      <w:r w:rsidRPr="00210A2E">
        <w:rPr>
          <w:rFonts w:eastAsia="游明朝"/>
          <w:lang w:eastAsia="ja-JP"/>
        </w:rPr>
        <w:t xml:space="preserve">K is the factor that accounts for a reduction on the on-axis spurious radiation level in case of multiple </w:t>
      </w:r>
      <w:r>
        <w:rPr>
          <w:rFonts w:eastAsia="游明朝" w:hint="eastAsia"/>
          <w:lang w:eastAsia="ja-JP"/>
        </w:rPr>
        <w:t xml:space="preserve">earth stations </w:t>
      </w:r>
      <w:r w:rsidRPr="00210A2E">
        <w:rPr>
          <w:rFonts w:eastAsia="游明朝"/>
          <w:lang w:eastAsia="ja-JP"/>
        </w:rPr>
        <w:t>operating on the same frequency</w:t>
      </w:r>
      <w:r>
        <w:rPr>
          <w:rFonts w:eastAsia="游明朝" w:hint="eastAsia"/>
          <w:lang w:eastAsia="ja-JP"/>
        </w:rPr>
        <w:t>.</w:t>
      </w:r>
    </w:p>
    <w:p w14:paraId="43F9C114" w14:textId="77DDA272" w:rsidR="00210A2E" w:rsidRPr="00E53C0C" w:rsidRDefault="00960613" w:rsidP="00E53C0C">
      <w:pPr>
        <w:keepNext/>
        <w:spacing w:before="120" w:after="120" w:line="259" w:lineRule="auto"/>
        <w:rPr>
          <w:rFonts w:eastAsia="游明朝"/>
          <w:lang w:val="en-US" w:eastAsia="ja-JP"/>
        </w:rPr>
      </w:pPr>
      <w:r w:rsidRPr="00960613">
        <w:rPr>
          <w:rFonts w:eastAsia="游明朝"/>
          <w:lang w:eastAsia="ja-JP"/>
        </w:rPr>
        <w:t>The limit (14-K)</w:t>
      </w:r>
      <w:r w:rsidR="003E225B">
        <w:rPr>
          <w:rFonts w:eastAsia="游明朝" w:hint="eastAsia"/>
          <w:lang w:eastAsia="ja-JP"/>
        </w:rPr>
        <w:t>dBW/1MHz</w:t>
      </w:r>
      <w:r w:rsidR="00C41E8C">
        <w:rPr>
          <w:rFonts w:eastAsia="游明朝" w:hint="eastAsia"/>
          <w:lang w:eastAsia="ja-JP"/>
        </w:rPr>
        <w:t xml:space="preserve"> </w:t>
      </w:r>
      <w:r w:rsidRPr="00960613">
        <w:rPr>
          <w:rFonts w:eastAsia="游明朝"/>
          <w:lang w:eastAsia="ja-JP"/>
        </w:rPr>
        <w:t xml:space="preserve">is equivalent to </w:t>
      </w:r>
      <w:r w:rsidR="005C6C38" w:rsidRPr="00960613">
        <w:rPr>
          <w:rFonts w:eastAsia="游明朝"/>
          <w:lang w:eastAsia="ja-JP"/>
        </w:rPr>
        <w:t xml:space="preserve">those limits </w:t>
      </w:r>
      <w:r w:rsidRPr="00960613">
        <w:rPr>
          <w:rFonts w:eastAsia="游明朝"/>
          <w:lang w:eastAsia="ja-JP"/>
        </w:rPr>
        <w:t>which specified in EN 301 428, EN 302 340, and EN 302 977 for GEO.</w:t>
      </w:r>
    </w:p>
    <w:p w14:paraId="38A3F4AD" w14:textId="573074A2" w:rsidR="00153F04" w:rsidRPr="00212CF0" w:rsidRDefault="00153F04" w:rsidP="00A855FC">
      <w:pPr>
        <w:spacing w:before="120" w:after="0"/>
        <w:rPr>
          <w:rFonts w:eastAsia="Calibri"/>
          <w:b/>
          <w:bCs/>
        </w:rPr>
      </w:pPr>
      <w:r w:rsidRPr="00212CF0">
        <w:rPr>
          <w:rFonts w:eastAsia="游明朝" w:hint="eastAsia"/>
          <w:b/>
          <w:bCs/>
          <w:lang w:eastAsia="ja-JP"/>
        </w:rPr>
        <w:t xml:space="preserve">On-axis </w:t>
      </w:r>
      <w:r w:rsidRPr="00212CF0">
        <w:rPr>
          <w:rFonts w:eastAsia="游明朝"/>
          <w:b/>
          <w:bCs/>
          <w:lang w:eastAsia="ja-JP"/>
        </w:rPr>
        <w:t>“</w:t>
      </w:r>
      <w:r w:rsidRPr="00212CF0">
        <w:rPr>
          <w:rFonts w:eastAsia="游明朝" w:hint="eastAsia"/>
          <w:b/>
          <w:bCs/>
          <w:lang w:eastAsia="ja-JP"/>
        </w:rPr>
        <w:t>Carrier-off</w:t>
      </w:r>
      <w:r w:rsidRPr="00212CF0">
        <w:rPr>
          <w:rFonts w:eastAsia="游明朝"/>
          <w:b/>
          <w:bCs/>
          <w:lang w:eastAsia="ja-JP"/>
        </w:rPr>
        <w:t>”</w:t>
      </w:r>
      <w:r w:rsidRPr="00212CF0">
        <w:rPr>
          <w:rFonts w:eastAsia="游明朝" w:hint="eastAsia"/>
          <w:b/>
          <w:bCs/>
          <w:lang w:eastAsia="ja-JP"/>
        </w:rPr>
        <w:t xml:space="preserve"> and </w:t>
      </w:r>
      <w:r w:rsidRPr="00212CF0">
        <w:rPr>
          <w:rFonts w:eastAsia="游明朝"/>
          <w:b/>
          <w:bCs/>
          <w:lang w:eastAsia="ja-JP"/>
        </w:rPr>
        <w:t>“</w:t>
      </w:r>
      <w:r w:rsidRPr="00212CF0">
        <w:rPr>
          <w:rFonts w:eastAsia="游明朝" w:hint="eastAsia"/>
          <w:b/>
          <w:bCs/>
          <w:lang w:eastAsia="ja-JP"/>
        </w:rPr>
        <w:t>Emission disable</w:t>
      </w:r>
      <w:r w:rsidR="00A855FC" w:rsidRPr="00212CF0">
        <w:rPr>
          <w:rFonts w:eastAsia="游明朝" w:hint="eastAsia"/>
          <w:b/>
          <w:bCs/>
          <w:lang w:eastAsia="ja-JP"/>
        </w:rPr>
        <w:t>d</w:t>
      </w:r>
      <w:r w:rsidRPr="00212CF0">
        <w:rPr>
          <w:rFonts w:eastAsia="游明朝"/>
          <w:b/>
          <w:bCs/>
          <w:lang w:eastAsia="ja-JP"/>
        </w:rPr>
        <w:t>”</w:t>
      </w:r>
      <w:r w:rsidRPr="00212CF0">
        <w:rPr>
          <w:rFonts w:eastAsia="游明朝" w:hint="eastAsia"/>
          <w:b/>
          <w:bCs/>
          <w:lang w:eastAsia="ja-JP"/>
        </w:rPr>
        <w:t xml:space="preserve"> radio state limits in </w:t>
      </w:r>
      <w:r w:rsidRPr="00212CF0">
        <w:rPr>
          <w:b/>
          <w:bCs/>
          <w:lang w:eastAsia="zh-CN"/>
        </w:rPr>
        <w:t>EN 30</w:t>
      </w:r>
      <w:r w:rsidRPr="00212CF0">
        <w:rPr>
          <w:rFonts w:eastAsia="游明朝" w:hint="eastAsia"/>
          <w:b/>
          <w:bCs/>
          <w:lang w:eastAsia="ja-JP"/>
        </w:rPr>
        <w:t>3</w:t>
      </w:r>
      <w:r w:rsidRPr="00212CF0">
        <w:rPr>
          <w:b/>
          <w:bCs/>
          <w:lang w:eastAsia="zh-CN"/>
        </w:rPr>
        <w:t xml:space="preserve"> </w:t>
      </w:r>
      <w:r w:rsidRPr="00212CF0">
        <w:rPr>
          <w:rFonts w:eastAsia="游明朝" w:hint="eastAsia"/>
          <w:b/>
          <w:bCs/>
          <w:lang w:eastAsia="ja-JP"/>
        </w:rPr>
        <w:t>980, 981</w:t>
      </w:r>
    </w:p>
    <w:p w14:paraId="23AF2713" w14:textId="2C593EE2" w:rsidR="00BD119E" w:rsidRDefault="00153F04" w:rsidP="001B77C8">
      <w:pPr>
        <w:spacing w:before="120" w:after="0"/>
        <w:rPr>
          <w:rFonts w:eastAsia="游明朝"/>
          <w:lang w:val="en-US" w:eastAsia="ja-JP"/>
        </w:rPr>
      </w:pPr>
      <w:r w:rsidRPr="00212CF0">
        <w:rPr>
          <w:rFonts w:eastAsia="游明朝"/>
          <w:noProof/>
          <w:lang w:val="en-US" w:eastAsia="ja-JP"/>
        </w:rPr>
        <w:drawing>
          <wp:inline distT="0" distB="0" distL="0" distR="0" wp14:anchorId="76CE2343" wp14:editId="6AD6C5DC">
            <wp:extent cx="6122035" cy="321945"/>
            <wp:effectExtent l="19050" t="19050" r="12065" b="20955"/>
            <wp:docPr id="145928794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287947" name=""/>
                    <pic:cNvPicPr/>
                  </pic:nvPicPr>
                  <pic:blipFill>
                    <a:blip r:embed="rId15"/>
                    <a:stretch>
                      <a:fillRect/>
                    </a:stretch>
                  </pic:blipFill>
                  <pic:spPr>
                    <a:xfrm>
                      <a:off x="0" y="0"/>
                      <a:ext cx="6122035" cy="321945"/>
                    </a:xfrm>
                    <a:prstGeom prst="rect">
                      <a:avLst/>
                    </a:prstGeom>
                    <a:ln>
                      <a:solidFill>
                        <a:schemeClr val="tx1"/>
                      </a:solidFill>
                    </a:ln>
                  </pic:spPr>
                </pic:pic>
              </a:graphicData>
            </a:graphic>
          </wp:inline>
        </w:drawing>
      </w:r>
    </w:p>
    <w:p w14:paraId="41A5BEC0" w14:textId="05D79B25" w:rsidR="00C41E8C" w:rsidRPr="00212CF0" w:rsidRDefault="00C41E8C" w:rsidP="00E53C0C">
      <w:pPr>
        <w:keepNext/>
        <w:spacing w:before="120" w:after="120" w:line="259" w:lineRule="auto"/>
        <w:rPr>
          <w:rFonts w:eastAsia="游明朝"/>
          <w:lang w:val="en-US" w:eastAsia="ja-JP"/>
        </w:rPr>
      </w:pPr>
      <w:r w:rsidRPr="00960613">
        <w:rPr>
          <w:rFonts w:eastAsia="游明朝"/>
          <w:lang w:eastAsia="ja-JP"/>
        </w:rPr>
        <w:t xml:space="preserve">The limit </w:t>
      </w:r>
      <w:r>
        <w:rPr>
          <w:rFonts w:eastAsia="游明朝" w:hint="eastAsia"/>
          <w:lang w:eastAsia="ja-JP"/>
        </w:rPr>
        <w:t>-11</w:t>
      </w:r>
      <w:r w:rsidR="003E225B">
        <w:rPr>
          <w:rFonts w:eastAsia="游明朝" w:hint="eastAsia"/>
          <w:lang w:eastAsia="ja-JP"/>
        </w:rPr>
        <w:t>dBW/1MHz</w:t>
      </w:r>
      <w:r w:rsidRPr="00960613">
        <w:rPr>
          <w:rFonts w:eastAsia="游明朝"/>
          <w:lang w:eastAsia="ja-JP"/>
        </w:rPr>
        <w:t xml:space="preserve"> is equivalent to those limits which specified in EN 301 428, EN 302 340, and EN 302 977 for GEO.</w:t>
      </w:r>
    </w:p>
    <w:p w14:paraId="5E01F0D2" w14:textId="311D5338" w:rsidR="00153F04" w:rsidRPr="00212CF0" w:rsidRDefault="00153F04" w:rsidP="00A855FC">
      <w:pPr>
        <w:spacing w:before="120" w:after="0"/>
        <w:rPr>
          <w:rFonts w:eastAsia="Calibri"/>
          <w:b/>
          <w:bCs/>
        </w:rPr>
      </w:pPr>
      <w:r w:rsidRPr="00212CF0">
        <w:rPr>
          <w:rFonts w:eastAsia="游明朝" w:hint="eastAsia"/>
          <w:b/>
          <w:bCs/>
          <w:lang w:eastAsia="ja-JP"/>
        </w:rPr>
        <w:t xml:space="preserve">Off-axis </w:t>
      </w:r>
      <w:r w:rsidR="00A855FC" w:rsidRPr="00212CF0">
        <w:rPr>
          <w:rFonts w:eastAsia="游明朝" w:hint="eastAsia"/>
          <w:b/>
          <w:bCs/>
          <w:lang w:eastAsia="ja-JP"/>
        </w:rPr>
        <w:t>l</w:t>
      </w:r>
      <w:r w:rsidRPr="00212CF0">
        <w:rPr>
          <w:rFonts w:eastAsia="游明朝" w:hint="eastAsia"/>
          <w:b/>
          <w:bCs/>
          <w:lang w:eastAsia="ja-JP"/>
        </w:rPr>
        <w:t xml:space="preserve">imits of radiated field strength at 10m in </w:t>
      </w:r>
      <w:r w:rsidRPr="00212CF0">
        <w:rPr>
          <w:b/>
          <w:bCs/>
          <w:lang w:eastAsia="zh-CN"/>
        </w:rPr>
        <w:t>EN 30</w:t>
      </w:r>
      <w:r w:rsidRPr="00212CF0">
        <w:rPr>
          <w:rFonts w:eastAsia="游明朝" w:hint="eastAsia"/>
          <w:b/>
          <w:bCs/>
          <w:lang w:eastAsia="ja-JP"/>
        </w:rPr>
        <w:t>3</w:t>
      </w:r>
      <w:r w:rsidRPr="00212CF0">
        <w:rPr>
          <w:b/>
          <w:bCs/>
          <w:lang w:eastAsia="zh-CN"/>
        </w:rPr>
        <w:t xml:space="preserve"> </w:t>
      </w:r>
      <w:r w:rsidRPr="00212CF0">
        <w:rPr>
          <w:rFonts w:eastAsia="游明朝" w:hint="eastAsia"/>
          <w:b/>
          <w:bCs/>
          <w:lang w:eastAsia="ja-JP"/>
        </w:rPr>
        <w:t>980, 981</w:t>
      </w:r>
    </w:p>
    <w:p w14:paraId="64136561" w14:textId="02F60953" w:rsidR="00153F04" w:rsidRDefault="00153F04" w:rsidP="00153F04">
      <w:pPr>
        <w:spacing w:before="120" w:after="0"/>
        <w:jc w:val="center"/>
        <w:rPr>
          <w:rFonts w:eastAsia="游明朝"/>
          <w:lang w:val="en-US" w:eastAsia="ja-JP"/>
        </w:rPr>
      </w:pPr>
      <w:r w:rsidRPr="00212CF0">
        <w:rPr>
          <w:rFonts w:eastAsia="游明朝"/>
          <w:noProof/>
          <w:lang w:val="en-US" w:eastAsia="ja-JP"/>
        </w:rPr>
        <w:drawing>
          <wp:inline distT="0" distB="0" distL="0" distR="0" wp14:anchorId="33D056F2" wp14:editId="457F4585">
            <wp:extent cx="4533900" cy="1048238"/>
            <wp:effectExtent l="0" t="0" r="0" b="0"/>
            <wp:docPr id="721504430"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504430" name="図 1" descr="テーブル&#10;&#10;自動的に生成された説明"/>
                    <pic:cNvPicPr/>
                  </pic:nvPicPr>
                  <pic:blipFill>
                    <a:blip r:embed="rId16"/>
                    <a:stretch>
                      <a:fillRect/>
                    </a:stretch>
                  </pic:blipFill>
                  <pic:spPr>
                    <a:xfrm>
                      <a:off x="0" y="0"/>
                      <a:ext cx="4618546" cy="1067808"/>
                    </a:xfrm>
                    <a:prstGeom prst="rect">
                      <a:avLst/>
                    </a:prstGeom>
                    <a:ln>
                      <a:noFill/>
                    </a:ln>
                  </pic:spPr>
                </pic:pic>
              </a:graphicData>
            </a:graphic>
          </wp:inline>
        </w:drawing>
      </w:r>
    </w:p>
    <w:p w14:paraId="61F038B2" w14:textId="32CC841B" w:rsidR="00FA0691" w:rsidRPr="00212CF0" w:rsidRDefault="00FA0691" w:rsidP="00E53C0C">
      <w:pPr>
        <w:spacing w:before="120" w:after="120"/>
        <w:rPr>
          <w:rFonts w:eastAsia="游明朝"/>
          <w:lang w:val="en-US" w:eastAsia="ja-JP"/>
        </w:rPr>
      </w:pPr>
      <w:r w:rsidRPr="00960613">
        <w:rPr>
          <w:rFonts w:eastAsia="游明朝"/>
          <w:lang w:eastAsia="ja-JP"/>
        </w:rPr>
        <w:t>The limit</w:t>
      </w:r>
      <w:r>
        <w:rPr>
          <w:rFonts w:eastAsia="游明朝" w:hint="eastAsia"/>
          <w:lang w:eastAsia="ja-JP"/>
        </w:rPr>
        <w:t xml:space="preserve">s are same as </w:t>
      </w:r>
      <w:r w:rsidRPr="00960613">
        <w:rPr>
          <w:rFonts w:eastAsia="游明朝"/>
          <w:lang w:eastAsia="ja-JP"/>
        </w:rPr>
        <w:t>those limits which specified in EN 301 428 and EN 302 977 for GEO</w:t>
      </w:r>
      <w:r w:rsidR="008624AC">
        <w:rPr>
          <w:rFonts w:eastAsia="游明朝" w:hint="eastAsia"/>
          <w:lang w:eastAsia="ja-JP"/>
        </w:rPr>
        <w:t xml:space="preserve"> while </w:t>
      </w:r>
      <w:r w:rsidR="00656C05">
        <w:rPr>
          <w:rFonts w:eastAsia="游明朝" w:hint="eastAsia"/>
          <w:lang w:eastAsia="ja-JP"/>
        </w:rPr>
        <w:t xml:space="preserve">are </w:t>
      </w:r>
      <w:r w:rsidR="00CE1F88">
        <w:rPr>
          <w:rFonts w:eastAsia="游明朝"/>
          <w:lang w:eastAsia="ja-JP"/>
        </w:rPr>
        <w:t>different</w:t>
      </w:r>
      <w:r w:rsidR="00CE1F88">
        <w:rPr>
          <w:rFonts w:eastAsia="游明朝" w:hint="eastAsia"/>
          <w:lang w:eastAsia="ja-JP"/>
        </w:rPr>
        <w:t xml:space="preserve"> from EN 302 340 for GEO</w:t>
      </w:r>
      <w:r w:rsidRPr="00960613">
        <w:rPr>
          <w:rFonts w:eastAsia="游明朝"/>
          <w:lang w:eastAsia="ja-JP"/>
        </w:rPr>
        <w:t>.</w:t>
      </w:r>
    </w:p>
    <w:p w14:paraId="07435B69" w14:textId="09728A58" w:rsidR="00153F04" w:rsidRPr="00212CF0" w:rsidRDefault="00A855FC" w:rsidP="00A855FC">
      <w:pPr>
        <w:spacing w:before="120" w:after="0"/>
        <w:rPr>
          <w:rFonts w:eastAsia="Calibri"/>
          <w:b/>
          <w:bCs/>
        </w:rPr>
      </w:pPr>
      <w:r w:rsidRPr="00212CF0">
        <w:rPr>
          <w:rFonts w:eastAsia="游明朝" w:hint="eastAsia"/>
          <w:b/>
          <w:bCs/>
          <w:lang w:eastAsia="ja-JP"/>
        </w:rPr>
        <w:t xml:space="preserve">Off-axis </w:t>
      </w:r>
      <w:r w:rsidRPr="00212CF0">
        <w:rPr>
          <w:rFonts w:eastAsia="游明朝"/>
          <w:b/>
          <w:bCs/>
          <w:lang w:eastAsia="ja-JP"/>
        </w:rPr>
        <w:t>“</w:t>
      </w:r>
      <w:r w:rsidRPr="00212CF0">
        <w:rPr>
          <w:rFonts w:eastAsia="游明朝" w:hint="eastAsia"/>
          <w:b/>
          <w:bCs/>
          <w:lang w:eastAsia="ja-JP"/>
        </w:rPr>
        <w:t>Emission disabled</w:t>
      </w:r>
      <w:r w:rsidRPr="00212CF0">
        <w:rPr>
          <w:rFonts w:eastAsia="游明朝"/>
          <w:b/>
          <w:bCs/>
          <w:lang w:eastAsia="ja-JP"/>
        </w:rPr>
        <w:t>”</w:t>
      </w:r>
      <w:r w:rsidRPr="00212CF0">
        <w:rPr>
          <w:rFonts w:eastAsia="游明朝" w:hint="eastAsia"/>
          <w:b/>
          <w:bCs/>
          <w:lang w:eastAsia="ja-JP"/>
        </w:rPr>
        <w:t xml:space="preserve"> radio state limits in </w:t>
      </w:r>
      <w:r w:rsidRPr="00212CF0">
        <w:rPr>
          <w:b/>
          <w:bCs/>
          <w:lang w:eastAsia="zh-CN"/>
        </w:rPr>
        <w:t>EN 30</w:t>
      </w:r>
      <w:r w:rsidRPr="00212CF0">
        <w:rPr>
          <w:rFonts w:eastAsia="游明朝" w:hint="eastAsia"/>
          <w:b/>
          <w:bCs/>
          <w:lang w:eastAsia="ja-JP"/>
        </w:rPr>
        <w:t>3</w:t>
      </w:r>
      <w:r w:rsidRPr="00212CF0">
        <w:rPr>
          <w:b/>
          <w:bCs/>
          <w:lang w:eastAsia="zh-CN"/>
        </w:rPr>
        <w:t xml:space="preserve"> </w:t>
      </w:r>
      <w:r w:rsidRPr="00212CF0">
        <w:rPr>
          <w:rFonts w:eastAsia="游明朝" w:hint="eastAsia"/>
          <w:b/>
          <w:bCs/>
          <w:lang w:eastAsia="ja-JP"/>
        </w:rPr>
        <w:t>980, 981</w:t>
      </w:r>
    </w:p>
    <w:p w14:paraId="3E1689B6" w14:textId="0CE60068" w:rsidR="00153F04" w:rsidRDefault="00A855FC" w:rsidP="00153F04">
      <w:pPr>
        <w:spacing w:before="120" w:after="0"/>
        <w:jc w:val="center"/>
        <w:rPr>
          <w:rFonts w:eastAsia="游明朝"/>
          <w:lang w:val="en-US" w:eastAsia="ja-JP"/>
        </w:rPr>
      </w:pPr>
      <w:r w:rsidRPr="00212CF0">
        <w:rPr>
          <w:rFonts w:eastAsia="游明朝"/>
          <w:noProof/>
          <w:lang w:val="en-US" w:eastAsia="ja-JP"/>
        </w:rPr>
        <w:drawing>
          <wp:inline distT="0" distB="0" distL="0" distR="0" wp14:anchorId="6EAA5970" wp14:editId="7ADDF670">
            <wp:extent cx="4238046" cy="978957"/>
            <wp:effectExtent l="0" t="0" r="0" b="0"/>
            <wp:docPr id="1368550109"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550109" name="図 1" descr="テーブル&#10;&#10;自動的に生成された説明"/>
                    <pic:cNvPicPr/>
                  </pic:nvPicPr>
                  <pic:blipFill>
                    <a:blip r:embed="rId17"/>
                    <a:stretch>
                      <a:fillRect/>
                    </a:stretch>
                  </pic:blipFill>
                  <pic:spPr>
                    <a:xfrm>
                      <a:off x="0" y="0"/>
                      <a:ext cx="4312258" cy="996099"/>
                    </a:xfrm>
                    <a:prstGeom prst="rect">
                      <a:avLst/>
                    </a:prstGeom>
                  </pic:spPr>
                </pic:pic>
              </a:graphicData>
            </a:graphic>
          </wp:inline>
        </w:drawing>
      </w:r>
    </w:p>
    <w:p w14:paraId="0E51F0E2" w14:textId="608E0F49" w:rsidR="003F68EB" w:rsidRPr="0089064D" w:rsidRDefault="0089064D" w:rsidP="00E53C0C">
      <w:pPr>
        <w:spacing w:before="120" w:after="120"/>
        <w:rPr>
          <w:rFonts w:eastAsia="游明朝"/>
          <w:lang w:val="en-US" w:eastAsia="ja-JP"/>
        </w:rPr>
      </w:pPr>
      <w:r w:rsidRPr="00960613">
        <w:rPr>
          <w:rFonts w:eastAsia="游明朝"/>
          <w:lang w:eastAsia="ja-JP"/>
        </w:rPr>
        <w:t>The limit</w:t>
      </w:r>
      <w:r>
        <w:rPr>
          <w:rFonts w:eastAsia="游明朝" w:hint="eastAsia"/>
          <w:lang w:eastAsia="ja-JP"/>
        </w:rPr>
        <w:t xml:space="preserve">s are different from </w:t>
      </w:r>
      <w:r w:rsidRPr="00960613">
        <w:rPr>
          <w:rFonts w:eastAsia="游明朝"/>
          <w:lang w:eastAsia="ja-JP"/>
        </w:rPr>
        <w:t>those limits which specified in EN 301 428, EN 302 340, and EN 302 977 for GEO.</w:t>
      </w:r>
    </w:p>
    <w:p w14:paraId="5DE73EBF" w14:textId="77777777" w:rsidR="009B67C5" w:rsidRDefault="009B67C5">
      <w:pPr>
        <w:spacing w:after="0"/>
        <w:rPr>
          <w:rFonts w:eastAsia="游明朝"/>
          <w:b/>
          <w:bCs/>
          <w:lang w:eastAsia="ja-JP"/>
        </w:rPr>
      </w:pPr>
      <w:r>
        <w:rPr>
          <w:rFonts w:eastAsia="游明朝"/>
          <w:b/>
          <w:bCs/>
          <w:lang w:eastAsia="ja-JP"/>
        </w:rPr>
        <w:br w:type="page"/>
      </w:r>
    </w:p>
    <w:p w14:paraId="78BA9778" w14:textId="4485D91E" w:rsidR="00153F04" w:rsidRPr="00212CF0" w:rsidRDefault="00A855FC" w:rsidP="00A855FC">
      <w:pPr>
        <w:spacing w:before="120" w:after="0"/>
        <w:rPr>
          <w:rFonts w:eastAsia="Calibri"/>
          <w:b/>
          <w:bCs/>
        </w:rPr>
      </w:pPr>
      <w:r w:rsidRPr="00212CF0">
        <w:rPr>
          <w:rFonts w:eastAsia="游明朝" w:hint="eastAsia"/>
          <w:b/>
          <w:bCs/>
          <w:lang w:eastAsia="ja-JP"/>
        </w:rPr>
        <w:lastRenderedPageBreak/>
        <w:t xml:space="preserve">Off-axis </w:t>
      </w:r>
      <w:r w:rsidRPr="00212CF0">
        <w:rPr>
          <w:rFonts w:eastAsia="游明朝"/>
          <w:b/>
          <w:bCs/>
          <w:lang w:eastAsia="ja-JP"/>
        </w:rPr>
        <w:t>“</w:t>
      </w:r>
      <w:r w:rsidRPr="00212CF0">
        <w:rPr>
          <w:rFonts w:eastAsia="游明朝" w:hint="eastAsia"/>
          <w:b/>
          <w:bCs/>
          <w:lang w:eastAsia="ja-JP"/>
        </w:rPr>
        <w:t>Carrier-on</w:t>
      </w:r>
      <w:r w:rsidRPr="00212CF0">
        <w:rPr>
          <w:rFonts w:eastAsia="游明朝"/>
          <w:b/>
          <w:bCs/>
          <w:lang w:eastAsia="ja-JP"/>
        </w:rPr>
        <w:t>”</w:t>
      </w:r>
      <w:r w:rsidRPr="00212CF0">
        <w:rPr>
          <w:rFonts w:eastAsia="游明朝" w:hint="eastAsia"/>
          <w:b/>
          <w:bCs/>
          <w:lang w:eastAsia="ja-JP"/>
        </w:rPr>
        <w:t xml:space="preserve"> and </w:t>
      </w:r>
      <w:r w:rsidRPr="00212CF0">
        <w:rPr>
          <w:rFonts w:eastAsia="游明朝"/>
          <w:b/>
          <w:bCs/>
          <w:lang w:eastAsia="ja-JP"/>
        </w:rPr>
        <w:t>“</w:t>
      </w:r>
      <w:r w:rsidRPr="00212CF0">
        <w:rPr>
          <w:rFonts w:eastAsia="游明朝" w:hint="eastAsia"/>
          <w:b/>
          <w:bCs/>
          <w:lang w:eastAsia="ja-JP"/>
        </w:rPr>
        <w:t>Carrier-off</w:t>
      </w:r>
      <w:r w:rsidRPr="00212CF0">
        <w:rPr>
          <w:rFonts w:eastAsia="游明朝"/>
          <w:b/>
          <w:bCs/>
          <w:lang w:eastAsia="ja-JP"/>
        </w:rPr>
        <w:t>”</w:t>
      </w:r>
      <w:r w:rsidRPr="00212CF0">
        <w:rPr>
          <w:rFonts w:eastAsia="游明朝" w:hint="eastAsia"/>
          <w:b/>
          <w:bCs/>
          <w:lang w:eastAsia="ja-JP"/>
        </w:rPr>
        <w:t xml:space="preserve"> radio state limits in </w:t>
      </w:r>
      <w:r w:rsidRPr="00212CF0">
        <w:rPr>
          <w:b/>
          <w:bCs/>
          <w:lang w:eastAsia="zh-CN"/>
        </w:rPr>
        <w:t>EN 30</w:t>
      </w:r>
      <w:r w:rsidRPr="00212CF0">
        <w:rPr>
          <w:rFonts w:eastAsia="游明朝" w:hint="eastAsia"/>
          <w:b/>
          <w:bCs/>
          <w:lang w:eastAsia="ja-JP"/>
        </w:rPr>
        <w:t>3</w:t>
      </w:r>
      <w:r w:rsidRPr="00212CF0">
        <w:rPr>
          <w:b/>
          <w:bCs/>
          <w:lang w:eastAsia="zh-CN"/>
        </w:rPr>
        <w:t xml:space="preserve"> </w:t>
      </w:r>
      <w:r w:rsidRPr="00212CF0">
        <w:rPr>
          <w:rFonts w:eastAsia="游明朝" w:hint="eastAsia"/>
          <w:b/>
          <w:bCs/>
          <w:lang w:eastAsia="ja-JP"/>
        </w:rPr>
        <w:t>980, 981</w:t>
      </w:r>
    </w:p>
    <w:p w14:paraId="2951E1BD" w14:textId="1B5CDEBE" w:rsidR="00153F04" w:rsidRDefault="00A2262C" w:rsidP="00153F04">
      <w:pPr>
        <w:spacing w:before="120" w:after="0"/>
        <w:jc w:val="center"/>
        <w:rPr>
          <w:rFonts w:eastAsia="游明朝"/>
          <w:lang w:val="en-US" w:eastAsia="ja-JP"/>
        </w:rPr>
      </w:pPr>
      <w:r w:rsidRPr="00212CF0">
        <w:rPr>
          <w:rFonts w:eastAsia="游明朝"/>
          <w:noProof/>
          <w:lang w:val="en-US" w:eastAsia="ja-JP"/>
        </w:rPr>
        <w:drawing>
          <wp:inline distT="0" distB="0" distL="0" distR="0" wp14:anchorId="5D067B9F" wp14:editId="4C213E52">
            <wp:extent cx="4591050" cy="3281975"/>
            <wp:effectExtent l="0" t="0" r="0" b="0"/>
            <wp:docPr id="32426933"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26933" name="図 1" descr="テーブル&#10;&#10;自動的に生成された説明"/>
                    <pic:cNvPicPr/>
                  </pic:nvPicPr>
                  <pic:blipFill>
                    <a:blip r:embed="rId18"/>
                    <a:stretch>
                      <a:fillRect/>
                    </a:stretch>
                  </pic:blipFill>
                  <pic:spPr>
                    <a:xfrm>
                      <a:off x="0" y="0"/>
                      <a:ext cx="4621706" cy="3303890"/>
                    </a:xfrm>
                    <a:prstGeom prst="rect">
                      <a:avLst/>
                    </a:prstGeom>
                  </pic:spPr>
                </pic:pic>
              </a:graphicData>
            </a:graphic>
          </wp:inline>
        </w:drawing>
      </w:r>
    </w:p>
    <w:p w14:paraId="3F75BE9C" w14:textId="4CDFEE71" w:rsidR="00E71E93" w:rsidRPr="00E71E93" w:rsidRDefault="00E71E93" w:rsidP="00E53C0C">
      <w:pPr>
        <w:spacing w:before="120" w:after="120"/>
        <w:rPr>
          <w:rFonts w:eastAsia="游明朝"/>
          <w:lang w:val="en-US" w:eastAsia="ja-JP"/>
        </w:rPr>
      </w:pPr>
      <w:r w:rsidRPr="00960613">
        <w:rPr>
          <w:rFonts w:eastAsia="游明朝"/>
          <w:lang w:eastAsia="ja-JP"/>
        </w:rPr>
        <w:t>The limit</w:t>
      </w:r>
      <w:r>
        <w:rPr>
          <w:rFonts w:eastAsia="游明朝" w:hint="eastAsia"/>
          <w:lang w:eastAsia="ja-JP"/>
        </w:rPr>
        <w:t xml:space="preserve">s are different from </w:t>
      </w:r>
      <w:r w:rsidRPr="00960613">
        <w:rPr>
          <w:rFonts w:eastAsia="游明朝"/>
          <w:lang w:eastAsia="ja-JP"/>
        </w:rPr>
        <w:t>those limits which specified in EN 301 428, EN 302 340, and EN 302 977 for GEO.</w:t>
      </w:r>
    </w:p>
    <w:p w14:paraId="02088FAC" w14:textId="47278B16" w:rsidR="00A855FC" w:rsidRPr="00212CF0" w:rsidRDefault="00A855FC" w:rsidP="00E53C0C">
      <w:pPr>
        <w:pStyle w:val="af9"/>
        <w:numPr>
          <w:ilvl w:val="0"/>
          <w:numId w:val="31"/>
        </w:numPr>
        <w:spacing w:before="120" w:after="120"/>
        <w:ind w:left="442" w:hanging="442"/>
        <w:rPr>
          <w:rFonts w:ascii="Times New Roman" w:eastAsia="游明朝" w:hAnsi="Times New Roman"/>
          <w:b/>
          <w:bCs/>
          <w:sz w:val="20"/>
          <w:szCs w:val="20"/>
          <w:lang w:eastAsia="ja-JP"/>
        </w:rPr>
      </w:pPr>
      <w:r w:rsidRPr="00212CF0">
        <w:rPr>
          <w:rFonts w:ascii="Times New Roman" w:eastAsia="游明朝" w:hAnsi="Times New Roman" w:hint="eastAsia"/>
          <w:b/>
          <w:bCs/>
          <w:sz w:val="20"/>
          <w:szCs w:val="20"/>
          <w:lang w:eastAsia="ja-JP"/>
        </w:rPr>
        <w:t>Japan</w:t>
      </w:r>
      <w:r w:rsidRPr="00212CF0">
        <w:rPr>
          <w:rFonts w:ascii="Times New Roman" w:eastAsia="游明朝" w:hAnsi="Times New Roman"/>
          <w:b/>
          <w:bCs/>
          <w:sz w:val="20"/>
          <w:szCs w:val="20"/>
          <w:lang w:eastAsia="ja-JP"/>
        </w:rPr>
        <w:t>’</w:t>
      </w:r>
      <w:r w:rsidRPr="00212CF0">
        <w:rPr>
          <w:rFonts w:ascii="Times New Roman" w:eastAsia="游明朝" w:hAnsi="Times New Roman" w:hint="eastAsia"/>
          <w:b/>
          <w:bCs/>
          <w:sz w:val="20"/>
          <w:szCs w:val="20"/>
          <w:lang w:eastAsia="ja-JP"/>
        </w:rPr>
        <w:t>s regulation</w:t>
      </w:r>
    </w:p>
    <w:p w14:paraId="584B985E" w14:textId="41193DBC" w:rsidR="00575C61" w:rsidRDefault="00D36E7D" w:rsidP="00E53C0C">
      <w:pPr>
        <w:spacing w:after="120" w:line="240" w:lineRule="atLeast"/>
        <w:rPr>
          <w:rFonts w:eastAsia="游明朝"/>
          <w:lang w:eastAsia="ja-JP"/>
        </w:rPr>
      </w:pPr>
      <w:r>
        <w:rPr>
          <w:rFonts w:eastAsia="游明朝" w:hint="eastAsia"/>
          <w:lang w:eastAsia="ja-JP"/>
        </w:rPr>
        <w:t xml:space="preserve">In </w:t>
      </w:r>
      <w:r w:rsidR="00A2262C" w:rsidRPr="00212CF0">
        <w:t>Japan's regulations</w:t>
      </w:r>
      <w:r>
        <w:rPr>
          <w:rFonts w:eastAsia="游明朝" w:hint="eastAsia"/>
          <w:lang w:eastAsia="ja-JP"/>
        </w:rPr>
        <w:t xml:space="preserve">, the </w:t>
      </w:r>
      <w:r w:rsidR="00A2262C" w:rsidRPr="00212CF0">
        <w:t xml:space="preserve">unwanted emissions </w:t>
      </w:r>
      <w:r w:rsidR="00EF67CA">
        <w:rPr>
          <w:rFonts w:eastAsia="游明朝" w:hint="eastAsia"/>
          <w:lang w:eastAsia="ja-JP"/>
        </w:rPr>
        <w:t xml:space="preserve">requirement </w:t>
      </w:r>
      <w:r w:rsidR="00A2262C" w:rsidRPr="00212CF0">
        <w:t xml:space="preserve">for GEO are divided into out-of-band and spurious domains, and both </w:t>
      </w:r>
      <w:r>
        <w:rPr>
          <w:rFonts w:eastAsia="游明朝" w:hint="eastAsia"/>
          <w:lang w:eastAsia="ja-JP"/>
        </w:rPr>
        <w:t>requirements</w:t>
      </w:r>
      <w:r w:rsidR="00A2262C" w:rsidRPr="00212CF0">
        <w:t xml:space="preserve"> are </w:t>
      </w:r>
      <w:r>
        <w:rPr>
          <w:rFonts w:eastAsia="游明朝" w:hint="eastAsia"/>
          <w:lang w:eastAsia="ja-JP"/>
        </w:rPr>
        <w:t xml:space="preserve">specified </w:t>
      </w:r>
      <w:r w:rsidR="00A2262C" w:rsidRPr="00212CF0">
        <w:t xml:space="preserve">based on conducted </w:t>
      </w:r>
      <w:r w:rsidR="0009775C">
        <w:rPr>
          <w:rFonts w:eastAsia="游明朝" w:hint="eastAsia"/>
          <w:lang w:eastAsia="ja-JP"/>
        </w:rPr>
        <w:t>power</w:t>
      </w:r>
      <w:r w:rsidR="001A2972">
        <w:rPr>
          <w:rFonts w:eastAsia="游明朝" w:hint="eastAsia"/>
          <w:lang w:eastAsia="ja-JP"/>
        </w:rPr>
        <w:t>.</w:t>
      </w:r>
      <w:r w:rsidR="006D49A4">
        <w:rPr>
          <w:rFonts w:eastAsia="游明朝" w:hint="eastAsia"/>
          <w:lang w:eastAsia="ja-JP"/>
        </w:rPr>
        <w:t xml:space="preserve"> </w:t>
      </w:r>
      <w:r w:rsidR="006D49A4" w:rsidRPr="00E53C0C">
        <w:t>These are stipulated in Radio Equipment Regulations Appendix No. 3 and the Ministry of Internal Affairs and Communications Notification No. 1228 of 2005</w:t>
      </w:r>
      <w:r w:rsidR="00EC1364">
        <w:rPr>
          <w:rFonts w:eastAsia="游明朝" w:hint="eastAsia"/>
          <w:lang w:eastAsia="ja-JP"/>
        </w:rPr>
        <w:t xml:space="preserve">. </w:t>
      </w:r>
    </w:p>
    <w:p w14:paraId="127166ED" w14:textId="006235BC" w:rsidR="00575C61" w:rsidRPr="00E53C0C" w:rsidRDefault="002A5DED" w:rsidP="00E53C0C">
      <w:pPr>
        <w:spacing w:after="120" w:line="240" w:lineRule="atLeast"/>
        <w:rPr>
          <w:rFonts w:eastAsia="游明朝"/>
          <w:lang w:eastAsia="ja-JP"/>
        </w:rPr>
      </w:pPr>
      <w:r w:rsidRPr="00E53C0C">
        <w:t xml:space="preserve">Japan's regulations are based on </w:t>
      </w:r>
      <w:r w:rsidR="00740D11">
        <w:rPr>
          <w:rFonts w:eastAsia="游明朝" w:hint="eastAsia"/>
          <w:lang w:eastAsia="ja-JP"/>
        </w:rPr>
        <w:t>ITU Radio Regulations Appendix 3</w:t>
      </w:r>
      <w:r w:rsidRPr="00E53C0C">
        <w:t xml:space="preserve">, which in turn is based on </w:t>
      </w:r>
      <w:r w:rsidR="00E6646A" w:rsidRPr="006D49A4">
        <w:rPr>
          <w:rFonts w:eastAsia="游明朝"/>
          <w:lang w:eastAsia="ja-JP"/>
        </w:rPr>
        <w:t>ITU-R SM.1541 (Out-of-band domain) and ITU-R SM.329 (Spurious domain)</w:t>
      </w:r>
      <w:r w:rsidRPr="00E53C0C">
        <w:t>.</w:t>
      </w:r>
    </w:p>
    <w:p w14:paraId="52972462" w14:textId="635FCC0D" w:rsidR="007020C8" w:rsidRPr="00183BF4" w:rsidRDefault="00183BF4" w:rsidP="00183BF4">
      <w:pPr>
        <w:rPr>
          <w:rFonts w:eastAsia="游明朝"/>
          <w:b/>
          <w:bCs/>
          <w:lang w:eastAsia="ja-JP"/>
        </w:rPr>
      </w:pPr>
      <w:r w:rsidRPr="00183BF4">
        <w:rPr>
          <w:rFonts w:eastAsia="游明朝"/>
          <w:b/>
          <w:bCs/>
          <w:lang w:eastAsia="ja-JP"/>
        </w:rPr>
        <w:t xml:space="preserve">Values for frequency separation between the centre frequency and the boundaries of out-of-band and spurious </w:t>
      </w:r>
      <w:r>
        <w:rPr>
          <w:rFonts w:eastAsia="游明朝" w:hint="eastAsia"/>
          <w:b/>
          <w:bCs/>
          <w:lang w:eastAsia="ja-JP"/>
        </w:rPr>
        <w:t>domains</w:t>
      </w:r>
    </w:p>
    <w:p w14:paraId="71CCC287" w14:textId="3108A008" w:rsidR="007020C8" w:rsidRPr="00183BF4" w:rsidRDefault="007020C8" w:rsidP="007020C8">
      <w:pPr>
        <w:pStyle w:val="af9"/>
        <w:spacing w:after="0"/>
        <w:ind w:left="440"/>
        <w:rPr>
          <w:rFonts w:ascii="Times New Roman" w:eastAsia="游明朝" w:hAnsi="Times New Roman"/>
          <w:sz w:val="20"/>
          <w:szCs w:val="20"/>
          <w:lang w:eastAsia="ja-JP"/>
        </w:rPr>
      </w:pPr>
      <w:r w:rsidRPr="00183BF4">
        <w:rPr>
          <w:rFonts w:ascii="Times New Roman" w:eastAsia="游明朝" w:hAnsi="Times New Roman"/>
          <w:sz w:val="20"/>
          <w:szCs w:val="20"/>
          <w:lang w:eastAsia="ja-JP"/>
        </w:rPr>
        <w:t>B</w:t>
      </w:r>
      <w:r w:rsidRPr="00E53C0C">
        <w:rPr>
          <w:rFonts w:ascii="Times New Roman" w:eastAsia="游明朝" w:hAnsi="Times New Roman"/>
          <w:sz w:val="20"/>
          <w:szCs w:val="20"/>
          <w:vertAlign w:val="subscript"/>
          <w:lang w:eastAsia="ja-JP"/>
        </w:rPr>
        <w:t>N</w:t>
      </w:r>
      <w:r w:rsidRPr="00183BF4">
        <w:rPr>
          <w:rFonts w:ascii="Times New Roman" w:eastAsia="游明朝" w:hAnsi="Times New Roman"/>
          <w:sz w:val="20"/>
          <w:szCs w:val="20"/>
          <w:lang w:eastAsia="ja-JP"/>
        </w:rPr>
        <w:t xml:space="preserve"> &lt; 300 kHz</w:t>
      </w:r>
      <w:r w:rsidRPr="00183BF4">
        <w:rPr>
          <w:rFonts w:ascii="Times New Roman" w:eastAsia="游明朝" w:hAnsi="Times New Roman"/>
          <w:sz w:val="20"/>
          <w:szCs w:val="20"/>
          <w:lang w:eastAsia="ja-JP"/>
        </w:rPr>
        <w:tab/>
      </w:r>
      <w:r w:rsidRPr="00183BF4">
        <w:rPr>
          <w:rFonts w:ascii="Times New Roman" w:eastAsia="游明朝" w:hAnsi="Times New Roman"/>
          <w:sz w:val="20"/>
          <w:szCs w:val="20"/>
          <w:lang w:eastAsia="ja-JP"/>
        </w:rPr>
        <w:tab/>
      </w:r>
      <w:r w:rsidRPr="00183BF4">
        <w:rPr>
          <w:rFonts w:ascii="Times New Roman" w:eastAsia="游明朝" w:hAnsi="Times New Roman"/>
          <w:sz w:val="20"/>
          <w:szCs w:val="20"/>
          <w:lang w:eastAsia="ja-JP"/>
        </w:rPr>
        <w:tab/>
      </w:r>
      <w:r w:rsidRPr="00183BF4">
        <w:rPr>
          <w:rFonts w:ascii="Times New Roman" w:eastAsia="游明朝" w:hAnsi="Times New Roman"/>
          <w:sz w:val="20"/>
          <w:szCs w:val="20"/>
          <w:lang w:eastAsia="ja-JP"/>
        </w:rPr>
        <w:tab/>
      </w:r>
      <w:r w:rsidRPr="00183BF4">
        <w:rPr>
          <w:rFonts w:ascii="Times New Roman" w:eastAsia="游明朝" w:hAnsi="Times New Roman"/>
          <w:sz w:val="20"/>
          <w:szCs w:val="20"/>
          <w:lang w:eastAsia="ja-JP"/>
        </w:rPr>
        <w:tab/>
        <w:t xml:space="preserve">: </w:t>
      </w:r>
      <w:r w:rsidR="00183BF4" w:rsidRPr="00183BF4">
        <w:rPr>
          <w:rFonts w:ascii="Times New Roman" w:eastAsia="游明朝" w:hAnsi="Times New Roman"/>
          <w:sz w:val="20"/>
          <w:szCs w:val="20"/>
          <w:lang w:eastAsia="ja-JP"/>
        </w:rPr>
        <w:t>750 kHz</w:t>
      </w:r>
    </w:p>
    <w:p w14:paraId="45678041" w14:textId="52B41801" w:rsidR="007020C8" w:rsidRPr="00183BF4" w:rsidRDefault="35243EE6" w:rsidP="007020C8">
      <w:pPr>
        <w:pStyle w:val="af9"/>
        <w:spacing w:after="0"/>
        <w:ind w:left="440"/>
        <w:rPr>
          <w:rFonts w:ascii="Times New Roman" w:eastAsia="游明朝" w:hAnsi="Times New Roman"/>
          <w:sz w:val="20"/>
          <w:szCs w:val="20"/>
          <w:lang w:eastAsia="ja-JP"/>
        </w:rPr>
      </w:pPr>
      <w:r w:rsidRPr="35243EE6">
        <w:rPr>
          <w:rFonts w:ascii="Times New Roman" w:eastAsia="游明朝" w:hAnsi="Times New Roman"/>
          <w:sz w:val="20"/>
          <w:szCs w:val="20"/>
          <w:lang w:eastAsia="ja-JP"/>
        </w:rPr>
        <w:t>300 kHz</w:t>
      </w:r>
      <w:r w:rsidRPr="35243EE6">
        <w:rPr>
          <w:rFonts w:ascii="Times New Roman" w:hAnsi="Times New Roman"/>
          <w:sz w:val="20"/>
          <w:szCs w:val="20"/>
        </w:rPr>
        <w:t xml:space="preserve"> </w:t>
      </w:r>
      <w:r w:rsidRPr="35243EE6">
        <w:rPr>
          <w:rFonts w:ascii="Symbol" w:eastAsia="Symbol" w:hAnsi="Symbol" w:cs="Symbol"/>
        </w:rPr>
        <w:t>£</w:t>
      </w:r>
      <w:r w:rsidRPr="35243EE6">
        <w:rPr>
          <w:rFonts w:ascii="Times New Roman" w:eastAsia="游明朝" w:hAnsi="Times New Roman"/>
          <w:lang w:eastAsia="ja-JP"/>
        </w:rPr>
        <w:t xml:space="preserve"> B</w:t>
      </w:r>
      <w:r w:rsidRPr="00E53C0C">
        <w:rPr>
          <w:rFonts w:ascii="Times New Roman" w:eastAsia="游明朝" w:hAnsi="Times New Roman"/>
          <w:vertAlign w:val="subscript"/>
          <w:lang w:eastAsia="ja-JP"/>
        </w:rPr>
        <w:t>N</w:t>
      </w:r>
      <w:r w:rsidRPr="35243EE6">
        <w:rPr>
          <w:rFonts w:ascii="Times New Roman" w:hAnsi="Times New Roman"/>
          <w:sz w:val="20"/>
          <w:szCs w:val="20"/>
        </w:rPr>
        <w:t xml:space="preserve"> </w:t>
      </w:r>
      <w:r w:rsidRPr="35243EE6">
        <w:rPr>
          <w:rFonts w:ascii="Symbol" w:eastAsia="Symbol" w:hAnsi="Symbol" w:cs="Symbol"/>
        </w:rPr>
        <w:t>£</w:t>
      </w:r>
      <w:r w:rsidRPr="35243EE6">
        <w:rPr>
          <w:rFonts w:ascii="Times New Roman" w:eastAsia="游明朝" w:hAnsi="Times New Roman"/>
          <w:lang w:eastAsia="ja-JP"/>
        </w:rPr>
        <w:t xml:space="preserve"> 250 MHz</w:t>
      </w:r>
      <w:r w:rsidR="007020C8">
        <w:tab/>
      </w:r>
      <w:r w:rsidRPr="35243EE6">
        <w:rPr>
          <w:rFonts w:ascii="Times New Roman" w:eastAsia="游明朝" w:hAnsi="Times New Roman"/>
          <w:lang w:eastAsia="ja-JP"/>
        </w:rPr>
        <w:t xml:space="preserve">: </w:t>
      </w:r>
      <w:r w:rsidRPr="35243EE6">
        <w:rPr>
          <w:rFonts w:ascii="Times New Roman" w:eastAsia="游明朝" w:hAnsi="Times New Roman"/>
          <w:sz w:val="20"/>
          <w:szCs w:val="20"/>
          <w:lang w:eastAsia="ja-JP"/>
        </w:rPr>
        <w:t>2.5 B</w:t>
      </w:r>
      <w:r w:rsidRPr="00E53C0C">
        <w:rPr>
          <w:rFonts w:ascii="Times New Roman" w:eastAsia="游明朝" w:hAnsi="Times New Roman"/>
          <w:sz w:val="20"/>
          <w:szCs w:val="20"/>
          <w:vertAlign w:val="subscript"/>
          <w:lang w:eastAsia="ja-JP"/>
        </w:rPr>
        <w:t>N</w:t>
      </w:r>
    </w:p>
    <w:p w14:paraId="0286A9EF" w14:textId="3377FC15" w:rsidR="007020C8" w:rsidRPr="00183BF4" w:rsidRDefault="35243EE6" w:rsidP="007020C8">
      <w:pPr>
        <w:pStyle w:val="af9"/>
        <w:spacing w:after="0"/>
        <w:ind w:left="440"/>
        <w:rPr>
          <w:rFonts w:ascii="Times New Roman" w:eastAsia="游明朝" w:hAnsi="Times New Roman"/>
          <w:sz w:val="20"/>
          <w:szCs w:val="20"/>
          <w:lang w:eastAsia="ja-JP"/>
        </w:rPr>
      </w:pPr>
      <w:r w:rsidRPr="35243EE6">
        <w:rPr>
          <w:rFonts w:ascii="Times New Roman" w:eastAsia="游明朝" w:hAnsi="Times New Roman"/>
          <w:sz w:val="20"/>
          <w:szCs w:val="20"/>
          <w:lang w:eastAsia="ja-JP"/>
        </w:rPr>
        <w:t>250 MHz &lt; B</w:t>
      </w:r>
      <w:r w:rsidRPr="00E53C0C">
        <w:rPr>
          <w:rFonts w:ascii="Times New Roman" w:eastAsia="游明朝" w:hAnsi="Times New Roman"/>
          <w:sz w:val="20"/>
          <w:szCs w:val="20"/>
          <w:vertAlign w:val="subscript"/>
          <w:lang w:eastAsia="ja-JP"/>
        </w:rPr>
        <w:t>N</w:t>
      </w:r>
      <w:r w:rsidR="007020C8" w:rsidRPr="00E53C0C">
        <w:rPr>
          <w:vertAlign w:val="subscript"/>
        </w:rPr>
        <w:tab/>
      </w:r>
      <w:r w:rsidR="007020C8">
        <w:tab/>
      </w:r>
      <w:r w:rsidR="007020C8">
        <w:tab/>
      </w:r>
      <w:r w:rsidR="007020C8">
        <w:tab/>
      </w:r>
      <w:r w:rsidR="007020C8">
        <w:tab/>
      </w:r>
      <w:r w:rsidRPr="35243EE6">
        <w:rPr>
          <w:rFonts w:ascii="Times New Roman" w:eastAsia="游明朝" w:hAnsi="Times New Roman"/>
          <w:sz w:val="20"/>
          <w:szCs w:val="20"/>
          <w:lang w:eastAsia="ja-JP"/>
        </w:rPr>
        <w:t>: 1.5 B</w:t>
      </w:r>
      <w:r w:rsidRPr="00E53C0C">
        <w:rPr>
          <w:rFonts w:ascii="Times New Roman" w:eastAsia="游明朝" w:hAnsi="Times New Roman"/>
          <w:sz w:val="20"/>
          <w:szCs w:val="20"/>
          <w:vertAlign w:val="subscript"/>
          <w:lang w:eastAsia="ja-JP"/>
        </w:rPr>
        <w:t>N</w:t>
      </w:r>
      <w:r w:rsidRPr="35243EE6">
        <w:rPr>
          <w:rFonts w:ascii="Times New Roman" w:eastAsia="游明朝" w:hAnsi="Times New Roman"/>
          <w:sz w:val="20"/>
          <w:szCs w:val="20"/>
          <w:lang w:eastAsia="ja-JP"/>
        </w:rPr>
        <w:t xml:space="preserve"> + 250 MHz</w:t>
      </w:r>
    </w:p>
    <w:p w14:paraId="7E28DC09" w14:textId="6209CCBB" w:rsidR="00183BF4" w:rsidRPr="00183BF4" w:rsidRDefault="35243EE6" w:rsidP="007020C8">
      <w:pPr>
        <w:pStyle w:val="af9"/>
        <w:spacing w:after="0"/>
        <w:ind w:left="440"/>
        <w:rPr>
          <w:rFonts w:ascii="Times New Roman" w:eastAsia="游明朝" w:hAnsi="Times New Roman"/>
          <w:sz w:val="20"/>
          <w:szCs w:val="20"/>
          <w:lang w:eastAsia="ja-JP"/>
        </w:rPr>
      </w:pPr>
      <w:r w:rsidRPr="35243EE6">
        <w:rPr>
          <w:rFonts w:ascii="Times New Roman" w:eastAsia="游明朝" w:hAnsi="Times New Roman"/>
          <w:sz w:val="20"/>
          <w:szCs w:val="20"/>
          <w:lang w:eastAsia="ja-JP"/>
        </w:rPr>
        <w:t>fc: the center frequency of the emission</w:t>
      </w:r>
    </w:p>
    <w:p w14:paraId="37CB4118" w14:textId="68E9D449" w:rsidR="00183BF4" w:rsidRPr="00183BF4" w:rsidRDefault="35243EE6" w:rsidP="00183BF4">
      <w:pPr>
        <w:pStyle w:val="af9"/>
        <w:spacing w:after="180" w:line="240" w:lineRule="auto"/>
        <w:ind w:left="442"/>
        <w:rPr>
          <w:rFonts w:ascii="Times New Roman" w:eastAsia="游明朝" w:hAnsi="Times New Roman"/>
          <w:sz w:val="20"/>
          <w:szCs w:val="20"/>
          <w:lang w:eastAsia="ja-JP"/>
        </w:rPr>
      </w:pPr>
      <w:r w:rsidRPr="35243EE6">
        <w:rPr>
          <w:rFonts w:ascii="Times New Roman" w:eastAsia="游明朝" w:hAnsi="Times New Roman"/>
          <w:sz w:val="20"/>
          <w:szCs w:val="20"/>
          <w:lang w:eastAsia="ja-JP"/>
        </w:rPr>
        <w:t>B</w:t>
      </w:r>
      <w:r w:rsidRPr="00E53C0C">
        <w:rPr>
          <w:rFonts w:ascii="Times New Roman" w:eastAsia="游明朝" w:hAnsi="Times New Roman"/>
          <w:sz w:val="20"/>
          <w:szCs w:val="20"/>
          <w:vertAlign w:val="subscript"/>
          <w:lang w:eastAsia="ja-JP"/>
        </w:rPr>
        <w:t>N</w:t>
      </w:r>
      <w:r w:rsidRPr="35243EE6">
        <w:rPr>
          <w:rFonts w:ascii="Times New Roman" w:eastAsia="游明朝" w:hAnsi="Times New Roman"/>
          <w:sz w:val="20"/>
          <w:szCs w:val="20"/>
          <w:lang w:eastAsia="ja-JP"/>
        </w:rPr>
        <w:t xml:space="preserve">: </w:t>
      </w:r>
      <w:r w:rsidR="00183BF4">
        <w:tab/>
      </w:r>
      <w:r w:rsidRPr="35243EE6">
        <w:rPr>
          <w:rFonts w:ascii="Times New Roman" w:eastAsia="游明朝" w:hAnsi="Times New Roman"/>
          <w:sz w:val="20"/>
          <w:szCs w:val="20"/>
          <w:lang w:eastAsia="ja-JP"/>
        </w:rPr>
        <w:t>the necessary bandwidth</w:t>
      </w:r>
    </w:p>
    <w:p w14:paraId="7182706D" w14:textId="2FC5CEB1" w:rsidR="00A2262C" w:rsidRPr="00212CF0" w:rsidRDefault="00A2262C" w:rsidP="00A2262C">
      <w:pPr>
        <w:rPr>
          <w:rFonts w:eastAsia="游明朝"/>
          <w:b/>
          <w:bCs/>
          <w:lang w:eastAsia="ja-JP"/>
        </w:rPr>
      </w:pPr>
      <w:r w:rsidRPr="00212CF0">
        <w:rPr>
          <w:rFonts w:eastAsia="游明朝" w:hint="eastAsia"/>
          <w:b/>
          <w:bCs/>
          <w:lang w:eastAsia="ja-JP"/>
        </w:rPr>
        <w:t>Out-of-band domain</w:t>
      </w:r>
      <w:r w:rsidR="007020C8">
        <w:rPr>
          <w:rFonts w:eastAsia="游明朝" w:hint="eastAsia"/>
          <w:b/>
          <w:bCs/>
          <w:lang w:eastAsia="ja-JP"/>
        </w:rPr>
        <w:t xml:space="preserve"> </w:t>
      </w:r>
    </w:p>
    <w:p w14:paraId="0ED53635" w14:textId="77777777" w:rsidR="00A2262C" w:rsidRPr="00212CF0" w:rsidRDefault="00A2262C" w:rsidP="00A2262C">
      <w:r w:rsidRPr="00212CF0">
        <w:t>The less stringent of the following conditions for a reference bandwidth of 4 kHz:</w:t>
      </w:r>
    </w:p>
    <w:p w14:paraId="6668D820" w14:textId="1E6983FC" w:rsidR="00A2262C" w:rsidRPr="00212CF0" w:rsidRDefault="00A2262C" w:rsidP="00A2262C">
      <w:pPr>
        <w:pStyle w:val="af9"/>
        <w:numPr>
          <w:ilvl w:val="0"/>
          <w:numId w:val="33"/>
        </w:numPr>
        <w:rPr>
          <w:rFonts w:ascii="Times New Roman" w:hAnsi="Times New Roman"/>
          <w:sz w:val="20"/>
          <w:szCs w:val="20"/>
        </w:rPr>
      </w:pPr>
      <w:r w:rsidRPr="00212CF0">
        <w:rPr>
          <w:rFonts w:ascii="Times New Roman" w:hAnsi="Times New Roman"/>
          <w:sz w:val="20"/>
          <w:szCs w:val="20"/>
        </w:rPr>
        <w:t>40log(2F/B</w:t>
      </w:r>
      <w:r w:rsidRPr="00E53C0C">
        <w:rPr>
          <w:rFonts w:ascii="Times New Roman" w:hAnsi="Times New Roman"/>
          <w:sz w:val="20"/>
          <w:szCs w:val="20"/>
          <w:vertAlign w:val="subscript"/>
        </w:rPr>
        <w:t>N</w:t>
      </w:r>
      <w:r w:rsidRPr="00212CF0">
        <w:rPr>
          <w:rFonts w:ascii="Times New Roman" w:hAnsi="Times New Roman"/>
          <w:sz w:val="20"/>
          <w:szCs w:val="20"/>
        </w:rPr>
        <w:t>+1) dBsd</w:t>
      </w:r>
    </w:p>
    <w:p w14:paraId="25D237E8" w14:textId="7A97D8F5" w:rsidR="00A2262C" w:rsidRPr="00212CF0" w:rsidRDefault="35243EE6" w:rsidP="00A2262C">
      <w:pPr>
        <w:pStyle w:val="af9"/>
        <w:numPr>
          <w:ilvl w:val="0"/>
          <w:numId w:val="33"/>
        </w:numPr>
        <w:rPr>
          <w:rFonts w:ascii="Times New Roman" w:hAnsi="Times New Roman"/>
          <w:sz w:val="20"/>
          <w:szCs w:val="20"/>
        </w:rPr>
      </w:pPr>
      <w:r w:rsidRPr="35243EE6">
        <w:rPr>
          <w:rFonts w:ascii="Times New Roman" w:hAnsi="Times New Roman"/>
          <w:sz w:val="20"/>
          <w:szCs w:val="20"/>
        </w:rPr>
        <w:t xml:space="preserve">For P </w:t>
      </w:r>
      <w:r w:rsidRPr="35243EE6">
        <w:rPr>
          <w:rFonts w:ascii="Times New Roman" w:eastAsia="游明朝" w:hAnsi="Times New Roman"/>
          <w:sz w:val="20"/>
          <w:szCs w:val="20"/>
          <w:lang w:eastAsia="ja-JP"/>
        </w:rPr>
        <w:t>&gt;</w:t>
      </w:r>
      <w:r w:rsidRPr="35243EE6">
        <w:rPr>
          <w:rFonts w:ascii="Times New Roman" w:hAnsi="Times New Roman"/>
          <w:sz w:val="20"/>
          <w:szCs w:val="20"/>
        </w:rPr>
        <w:t xml:space="preserve"> 50W : 60dBc or highe</w:t>
      </w:r>
      <w:r w:rsidRPr="35243EE6">
        <w:rPr>
          <w:rFonts w:ascii="Times New Roman" w:eastAsia="游明朝" w:hAnsi="Times New Roman"/>
          <w:sz w:val="20"/>
          <w:szCs w:val="20"/>
          <w:lang w:eastAsia="ja-JP"/>
        </w:rPr>
        <w:t>r</w:t>
      </w:r>
    </w:p>
    <w:p w14:paraId="2E36F6FE" w14:textId="218E53F9" w:rsidR="00933DCE" w:rsidRPr="00212CF0" w:rsidRDefault="35243EE6" w:rsidP="00933DCE">
      <w:pPr>
        <w:pStyle w:val="af9"/>
        <w:spacing w:after="0"/>
        <w:ind w:left="440"/>
        <w:rPr>
          <w:rFonts w:ascii="Times New Roman" w:eastAsia="游明朝" w:hAnsi="Times New Roman"/>
          <w:sz w:val="20"/>
          <w:szCs w:val="20"/>
          <w:lang w:eastAsia="ja-JP"/>
        </w:rPr>
      </w:pPr>
      <w:r w:rsidRPr="35243EE6">
        <w:rPr>
          <w:rFonts w:ascii="Times New Roman" w:hAnsi="Times New Roman"/>
          <w:sz w:val="20"/>
          <w:szCs w:val="20"/>
        </w:rPr>
        <w:t xml:space="preserve">For P </w:t>
      </w:r>
      <w:r w:rsidRPr="35243EE6">
        <w:rPr>
          <w:rFonts w:ascii="Symbol" w:eastAsia="Symbol" w:hAnsi="Symbol" w:cs="Symbol"/>
        </w:rPr>
        <w:t>£</w:t>
      </w:r>
      <w:r w:rsidRPr="35243EE6">
        <w:rPr>
          <w:rFonts w:ascii="Times New Roman" w:hAnsi="Times New Roman"/>
          <w:sz w:val="20"/>
          <w:szCs w:val="20"/>
        </w:rPr>
        <w:t xml:space="preserve"> 50W : 50μW or less</w:t>
      </w:r>
    </w:p>
    <w:p w14:paraId="4E0BE16A" w14:textId="77777777" w:rsidR="00933DCE" w:rsidRPr="00212CF0" w:rsidRDefault="00A2262C" w:rsidP="00933DCE">
      <w:pPr>
        <w:pStyle w:val="af9"/>
        <w:spacing w:after="0"/>
        <w:ind w:left="440"/>
        <w:rPr>
          <w:rFonts w:ascii="Times New Roman" w:eastAsia="游明朝" w:hAnsi="Times New Roman"/>
          <w:sz w:val="20"/>
          <w:szCs w:val="20"/>
          <w:lang w:eastAsia="ja-JP"/>
        </w:rPr>
      </w:pPr>
      <w:r w:rsidRPr="00212CF0">
        <w:rPr>
          <w:rFonts w:ascii="Times New Roman" w:hAnsi="Times New Roman"/>
          <w:sz w:val="20"/>
          <w:szCs w:val="20"/>
        </w:rPr>
        <w:t>F: Frequency separation between B</w:t>
      </w:r>
      <w:r w:rsidRPr="00E53C0C">
        <w:rPr>
          <w:rFonts w:ascii="Times New Roman" w:hAnsi="Times New Roman"/>
          <w:sz w:val="20"/>
          <w:szCs w:val="20"/>
          <w:vertAlign w:val="subscript"/>
        </w:rPr>
        <w:t>N</w:t>
      </w:r>
      <w:r w:rsidRPr="00212CF0">
        <w:rPr>
          <w:rFonts w:ascii="Times New Roman" w:hAnsi="Times New Roman"/>
          <w:sz w:val="20"/>
          <w:szCs w:val="20"/>
        </w:rPr>
        <w:t xml:space="preserve"> edge and unwanted emission (Hz)</w:t>
      </w:r>
    </w:p>
    <w:p w14:paraId="10CF6878" w14:textId="5D98E812" w:rsidR="00A2262C" w:rsidRDefault="00A2262C" w:rsidP="00933DCE">
      <w:pPr>
        <w:pStyle w:val="af9"/>
        <w:spacing w:after="0"/>
        <w:ind w:left="440"/>
        <w:rPr>
          <w:rFonts w:ascii="Times New Roman" w:eastAsia="游明朝" w:hAnsi="Times New Roman"/>
          <w:sz w:val="20"/>
          <w:szCs w:val="20"/>
          <w:lang w:eastAsia="ja-JP"/>
        </w:rPr>
      </w:pPr>
      <w:r w:rsidRPr="00212CF0">
        <w:rPr>
          <w:rFonts w:ascii="Times New Roman" w:hAnsi="Times New Roman"/>
          <w:sz w:val="20"/>
          <w:szCs w:val="20"/>
        </w:rPr>
        <w:t>P: Average power of fundamental frequency (W)</w:t>
      </w:r>
    </w:p>
    <w:p w14:paraId="1796AE9D" w14:textId="5A0B32C4" w:rsidR="00A2262C" w:rsidRPr="00212CF0" w:rsidRDefault="00A2262C" w:rsidP="00933DCE">
      <w:pPr>
        <w:spacing w:before="120"/>
        <w:rPr>
          <w:rFonts w:eastAsia="游明朝"/>
          <w:b/>
          <w:bCs/>
          <w:lang w:eastAsia="ja-JP"/>
        </w:rPr>
      </w:pPr>
      <w:r w:rsidRPr="00212CF0">
        <w:rPr>
          <w:rFonts w:eastAsia="游明朝"/>
          <w:b/>
          <w:bCs/>
          <w:lang w:eastAsia="ja-JP"/>
        </w:rPr>
        <w:t>Spurious domain</w:t>
      </w:r>
    </w:p>
    <w:p w14:paraId="03243179" w14:textId="77777777" w:rsidR="00A2262C" w:rsidRPr="00212CF0" w:rsidRDefault="00A2262C" w:rsidP="00E53C0C">
      <w:r w:rsidRPr="00212CF0">
        <w:t>For a reference bandwidth of 4 kHz:</w:t>
      </w:r>
    </w:p>
    <w:p w14:paraId="3A0B1482" w14:textId="5C96F88E" w:rsidR="00A2262C" w:rsidRPr="00212CF0" w:rsidRDefault="00A2262C" w:rsidP="00933DCE">
      <w:pPr>
        <w:spacing w:after="0"/>
        <w:ind w:firstLine="284"/>
        <w:rPr>
          <w:rFonts w:eastAsia="游明朝"/>
          <w:lang w:eastAsia="ja-JP"/>
        </w:rPr>
      </w:pPr>
      <w:r w:rsidRPr="00212CF0">
        <w:t xml:space="preserve">For P </w:t>
      </w:r>
      <w:r w:rsidR="0009775C">
        <w:rPr>
          <w:rFonts w:eastAsia="游明朝" w:hint="eastAsia"/>
          <w:lang w:eastAsia="ja-JP"/>
        </w:rPr>
        <w:t>&gt;</w:t>
      </w:r>
      <w:r w:rsidRPr="00212CF0">
        <w:t xml:space="preserve"> 50W: 60dBc or higher</w:t>
      </w:r>
    </w:p>
    <w:p w14:paraId="23DD780E" w14:textId="77777777" w:rsidR="00183BF4" w:rsidRDefault="00A2262C" w:rsidP="00183BF4">
      <w:pPr>
        <w:spacing w:after="0"/>
        <w:ind w:firstLine="284"/>
        <w:rPr>
          <w:rFonts w:eastAsia="游明朝"/>
          <w:lang w:eastAsia="ja-JP"/>
        </w:rPr>
      </w:pPr>
      <w:r w:rsidRPr="00212CF0">
        <w:rPr>
          <w:rFonts w:hint="eastAsia"/>
        </w:rPr>
        <w:t xml:space="preserve">For P </w:t>
      </w:r>
      <w:r w:rsidR="007020C8" w:rsidRPr="00446A10">
        <w:rPr>
          <w:rFonts w:ascii="Symbol" w:eastAsia="Symbol" w:hAnsi="Symbol" w:cs="Symbol"/>
        </w:rPr>
        <w:t>£</w:t>
      </w:r>
      <w:r w:rsidRPr="00212CF0">
        <w:rPr>
          <w:rFonts w:hint="eastAsia"/>
        </w:rPr>
        <w:t xml:space="preserve"> 50W: 50</w:t>
      </w:r>
      <w:r w:rsidRPr="00212CF0">
        <w:rPr>
          <w:rFonts w:hint="eastAsia"/>
        </w:rPr>
        <w:t>μ</w:t>
      </w:r>
      <w:r w:rsidRPr="00212CF0">
        <w:rPr>
          <w:rFonts w:hint="eastAsia"/>
        </w:rPr>
        <w:t>W or less</w:t>
      </w:r>
    </w:p>
    <w:p w14:paraId="5B29294A" w14:textId="48B005DB" w:rsidR="00183BF4" w:rsidRPr="00183BF4" w:rsidRDefault="00183BF4" w:rsidP="00183BF4">
      <w:pPr>
        <w:spacing w:after="0"/>
        <w:ind w:firstLine="284"/>
        <w:rPr>
          <w:rFonts w:eastAsia="游明朝"/>
          <w:lang w:eastAsia="ja-JP"/>
        </w:rPr>
      </w:pPr>
      <w:r w:rsidRPr="00183BF4">
        <w:t>P: Average power of fundamental frequency (W)</w:t>
      </w:r>
    </w:p>
    <w:p w14:paraId="207682C0" w14:textId="77777777" w:rsidR="00933DCE" w:rsidRPr="0009775C" w:rsidRDefault="00933DCE" w:rsidP="00933DCE">
      <w:pPr>
        <w:spacing w:after="0"/>
        <w:rPr>
          <w:rFonts w:eastAsia="游明朝"/>
          <w:lang w:eastAsia="ja-JP"/>
        </w:rPr>
      </w:pPr>
    </w:p>
    <w:p w14:paraId="6507EB3C" w14:textId="5CA731B7" w:rsidR="00A855FC" w:rsidRDefault="00A855FC" w:rsidP="000A6EEE">
      <w:pPr>
        <w:rPr>
          <w:rFonts w:eastAsia="游明朝"/>
          <w:lang w:eastAsia="ja-JP"/>
        </w:rPr>
      </w:pPr>
      <w:r w:rsidRPr="0009775C">
        <w:rPr>
          <w:rFonts w:eastAsia="游明朝"/>
          <w:b/>
          <w:bCs/>
          <w:lang w:eastAsia="ja-JP"/>
        </w:rPr>
        <w:lastRenderedPageBreak/>
        <w:t xml:space="preserve">Observation </w:t>
      </w:r>
      <w:r w:rsidR="0009775C" w:rsidRPr="0009775C">
        <w:rPr>
          <w:rFonts w:eastAsia="游明朝" w:hint="eastAsia"/>
          <w:b/>
          <w:bCs/>
          <w:lang w:eastAsia="ja-JP"/>
        </w:rPr>
        <w:t>2</w:t>
      </w:r>
      <w:r w:rsidRPr="0009775C">
        <w:rPr>
          <w:rFonts w:eastAsia="游明朝"/>
          <w:lang w:eastAsia="ja-JP"/>
        </w:rPr>
        <w:t xml:space="preserve">: While </w:t>
      </w:r>
      <w:r w:rsidRPr="0009775C">
        <w:rPr>
          <w:rFonts w:eastAsia="游明朝" w:hint="eastAsia"/>
          <w:lang w:eastAsia="ja-JP"/>
        </w:rPr>
        <w:t xml:space="preserve">spurious emissions of </w:t>
      </w:r>
      <w:r w:rsidRPr="0009775C">
        <w:rPr>
          <w:rFonts w:eastAsia="游明朝"/>
          <w:lang w:eastAsia="ja-JP"/>
        </w:rPr>
        <w:t xml:space="preserve">ETSI </w:t>
      </w:r>
      <w:r w:rsidRPr="0009775C">
        <w:rPr>
          <w:rFonts w:eastAsia="游明朝" w:hint="eastAsia"/>
          <w:lang w:eastAsia="ja-JP"/>
        </w:rPr>
        <w:t>standards</w:t>
      </w:r>
      <w:r w:rsidRPr="0009775C">
        <w:rPr>
          <w:rFonts w:eastAsia="游明朝"/>
          <w:lang w:eastAsia="ja-JP"/>
        </w:rPr>
        <w:t xml:space="preserve"> are </w:t>
      </w:r>
      <w:r w:rsidR="00D36E7D">
        <w:rPr>
          <w:rFonts w:eastAsia="游明朝" w:hint="eastAsia"/>
          <w:lang w:eastAsia="ja-JP"/>
        </w:rPr>
        <w:t xml:space="preserve">specified </w:t>
      </w:r>
      <w:r w:rsidRPr="0009775C">
        <w:rPr>
          <w:rFonts w:eastAsia="游明朝"/>
          <w:lang w:eastAsia="ja-JP"/>
        </w:rPr>
        <w:t xml:space="preserve">based on radiated </w:t>
      </w:r>
      <w:r w:rsidRPr="0009775C">
        <w:rPr>
          <w:rFonts w:eastAsia="游明朝" w:hint="eastAsia"/>
          <w:lang w:eastAsia="ja-JP"/>
        </w:rPr>
        <w:t xml:space="preserve">power </w:t>
      </w:r>
      <w:r w:rsidRPr="0009775C">
        <w:rPr>
          <w:rFonts w:eastAsia="游明朝"/>
          <w:lang w:eastAsia="ja-JP"/>
        </w:rPr>
        <w:t>(EIRP), Japan's regulations for unwanted emissions</w:t>
      </w:r>
      <w:r w:rsidR="003D0C0A">
        <w:rPr>
          <w:rFonts w:eastAsia="游明朝" w:hint="eastAsia"/>
          <w:lang w:eastAsia="ja-JP"/>
        </w:rPr>
        <w:t>, which is based on ITU Radio Regulations Appendix 3,</w:t>
      </w:r>
      <w:r w:rsidRPr="0009775C">
        <w:rPr>
          <w:rFonts w:eastAsia="游明朝"/>
          <w:lang w:eastAsia="ja-JP"/>
        </w:rPr>
        <w:t xml:space="preserve"> are </w:t>
      </w:r>
      <w:r w:rsidR="00D36E7D">
        <w:rPr>
          <w:rFonts w:eastAsia="游明朝" w:hint="eastAsia"/>
          <w:lang w:eastAsia="ja-JP"/>
        </w:rPr>
        <w:t xml:space="preserve">specified </w:t>
      </w:r>
      <w:r w:rsidRPr="0009775C">
        <w:rPr>
          <w:rFonts w:eastAsia="游明朝"/>
          <w:lang w:eastAsia="ja-JP"/>
        </w:rPr>
        <w:t>based on conducted</w:t>
      </w:r>
      <w:r w:rsidRPr="0009775C">
        <w:rPr>
          <w:rFonts w:eastAsia="游明朝" w:hint="eastAsia"/>
          <w:lang w:eastAsia="ja-JP"/>
        </w:rPr>
        <w:t xml:space="preserve"> power</w:t>
      </w:r>
      <w:r w:rsidRPr="0009775C">
        <w:rPr>
          <w:rFonts w:eastAsia="游明朝"/>
          <w:lang w:eastAsia="ja-JP"/>
        </w:rPr>
        <w:t xml:space="preserve">. </w:t>
      </w:r>
    </w:p>
    <w:p w14:paraId="4E07E3FB" w14:textId="32A03685" w:rsidR="002971EB" w:rsidRDefault="00A855FC" w:rsidP="00A855FC">
      <w:pPr>
        <w:rPr>
          <w:rFonts w:eastAsia="游明朝"/>
          <w:lang w:eastAsia="ja-JP"/>
        </w:rPr>
      </w:pPr>
      <w:r w:rsidRPr="0009775C">
        <w:rPr>
          <w:rFonts w:eastAsia="游明朝"/>
          <w:b/>
          <w:bCs/>
          <w:lang w:eastAsia="ja-JP"/>
        </w:rPr>
        <w:t xml:space="preserve">Proposal </w:t>
      </w:r>
      <w:r w:rsidR="0009775C" w:rsidRPr="0009775C">
        <w:rPr>
          <w:rFonts w:eastAsia="游明朝" w:hint="eastAsia"/>
          <w:b/>
          <w:bCs/>
          <w:lang w:eastAsia="ja-JP"/>
        </w:rPr>
        <w:t>2</w:t>
      </w:r>
      <w:r w:rsidRPr="0009775C">
        <w:rPr>
          <w:rFonts w:eastAsia="游明朝"/>
          <w:lang w:eastAsia="ja-JP"/>
        </w:rPr>
        <w:t xml:space="preserve">: </w:t>
      </w:r>
      <w:r w:rsidR="001A2972" w:rsidRPr="001A2972">
        <w:rPr>
          <w:rFonts w:eastAsia="游明朝"/>
          <w:lang w:eastAsia="ja-JP"/>
        </w:rPr>
        <w:t xml:space="preserve">When deciding whether to align the </w:t>
      </w:r>
      <w:r w:rsidR="00183BF4">
        <w:rPr>
          <w:rFonts w:eastAsia="游明朝" w:hint="eastAsia"/>
          <w:lang w:eastAsia="ja-JP"/>
        </w:rPr>
        <w:t>UE</w:t>
      </w:r>
      <w:r w:rsidR="001A2972" w:rsidRPr="001A2972">
        <w:rPr>
          <w:rFonts w:eastAsia="游明朝"/>
          <w:lang w:eastAsia="ja-JP"/>
        </w:rPr>
        <w:t xml:space="preserve"> </w:t>
      </w:r>
      <w:r w:rsidR="00183BF4">
        <w:rPr>
          <w:rFonts w:eastAsia="游明朝" w:hint="eastAsia"/>
          <w:lang w:eastAsia="ja-JP"/>
        </w:rPr>
        <w:t xml:space="preserve">emission </w:t>
      </w:r>
      <w:r w:rsidR="001A2972" w:rsidRPr="001A2972">
        <w:rPr>
          <w:rFonts w:eastAsia="游明朝"/>
          <w:lang w:eastAsia="ja-JP"/>
        </w:rPr>
        <w:t xml:space="preserve">requirements of TS 38.101-5 with the values of the ETSI standard, we </w:t>
      </w:r>
      <w:r w:rsidR="001A2972">
        <w:rPr>
          <w:rFonts w:eastAsia="游明朝" w:hint="eastAsia"/>
          <w:lang w:eastAsia="ja-JP"/>
        </w:rPr>
        <w:t>propose</w:t>
      </w:r>
      <w:r w:rsidR="001A2972" w:rsidRPr="001A2972">
        <w:rPr>
          <w:rFonts w:eastAsia="游明朝"/>
          <w:lang w:eastAsia="ja-JP"/>
        </w:rPr>
        <w:t xml:space="preserve"> considering the regulations of other countries.</w:t>
      </w:r>
    </w:p>
    <w:p w14:paraId="4A66C7BD" w14:textId="77777777" w:rsidR="00DA5B9D" w:rsidRDefault="00DA5B9D" w:rsidP="00A855FC">
      <w:pPr>
        <w:rPr>
          <w:rFonts w:eastAsia="游明朝"/>
          <w:lang w:eastAsia="ja-JP"/>
        </w:rPr>
      </w:pPr>
    </w:p>
    <w:p w14:paraId="6BB7F01A" w14:textId="77777777" w:rsidR="00996B4B" w:rsidRDefault="00996B4B" w:rsidP="00996B4B">
      <w:pPr>
        <w:pStyle w:val="2"/>
        <w:rPr>
          <w:rFonts w:eastAsia="游明朝"/>
          <w:lang w:eastAsia="ja-JP"/>
        </w:rPr>
      </w:pPr>
      <w:r>
        <w:rPr>
          <w:rFonts w:eastAsia="游明朝" w:hint="eastAsia"/>
          <w:lang w:eastAsia="ja-JP"/>
        </w:rPr>
        <w:t>Maximum EIRP and TRP requirements</w:t>
      </w:r>
    </w:p>
    <w:p w14:paraId="0A82F488" w14:textId="4A74C00D" w:rsidR="00996B4B" w:rsidRDefault="00996B4B" w:rsidP="00996B4B">
      <w:pPr>
        <w:rPr>
          <w:rFonts w:eastAsia="游明朝"/>
          <w:lang w:eastAsia="ja-JP"/>
        </w:rPr>
      </w:pPr>
      <w:r w:rsidRPr="00450CB6">
        <w:rPr>
          <w:rFonts w:eastAsia="游明朝"/>
          <w:lang w:eastAsia="ja-JP"/>
        </w:rPr>
        <w:t>SKY Perfect JSAT calculated link budget and estimate the link quality and the achievable throughput in case 5G NR waveform carrier is transmitted from Ku-band VSAT UE to GSO Software Defined Satellite and legacy GSO satellite. The details are provided in the contribution R4-2419558[</w:t>
      </w:r>
      <w:r w:rsidR="00523CFA">
        <w:rPr>
          <w:rFonts w:eastAsia="游明朝" w:hint="eastAsia"/>
          <w:lang w:eastAsia="ja-JP"/>
        </w:rPr>
        <w:t>2</w:t>
      </w:r>
      <w:r w:rsidRPr="00450CB6">
        <w:rPr>
          <w:rFonts w:eastAsia="游明朝"/>
          <w:lang w:eastAsia="ja-JP"/>
        </w:rPr>
        <w:t>].</w:t>
      </w:r>
      <w:r>
        <w:rPr>
          <w:rFonts w:eastAsia="游明朝" w:hint="eastAsia"/>
          <w:lang w:eastAsia="ja-JP"/>
        </w:rPr>
        <w:t xml:space="preserve"> </w:t>
      </w:r>
      <w:r w:rsidRPr="00450CB6">
        <w:rPr>
          <w:rFonts w:eastAsia="游明朝"/>
          <w:lang w:eastAsia="ja-JP"/>
        </w:rPr>
        <w:t xml:space="preserve">This contribution states that, as a result of the link </w:t>
      </w:r>
      <w:r>
        <w:rPr>
          <w:rFonts w:eastAsia="游明朝" w:hint="eastAsia"/>
          <w:lang w:eastAsia="ja-JP"/>
        </w:rPr>
        <w:t>budget analysis</w:t>
      </w:r>
      <w:r w:rsidRPr="00450CB6">
        <w:rPr>
          <w:rFonts w:eastAsia="游明朝"/>
          <w:lang w:eastAsia="ja-JP"/>
        </w:rPr>
        <w:t>, an EIRP of 88.2 dBm is required.</w:t>
      </w:r>
    </w:p>
    <w:p w14:paraId="5CEBCC36" w14:textId="77777777" w:rsidR="00996B4B" w:rsidRPr="00C05D58" w:rsidRDefault="00996B4B" w:rsidP="00996B4B">
      <w:pPr>
        <w:rPr>
          <w:rFonts w:eastAsia="游明朝"/>
          <w:lang w:eastAsia="ja-JP"/>
        </w:rPr>
      </w:pPr>
      <w:r w:rsidRPr="00C05D58">
        <w:rPr>
          <w:rFonts w:eastAsia="游明朝"/>
          <w:lang w:eastAsia="ja-JP"/>
        </w:rPr>
        <w:t xml:space="preserve">In the link </w:t>
      </w:r>
      <w:r>
        <w:rPr>
          <w:rFonts w:eastAsia="游明朝" w:hint="eastAsia"/>
          <w:lang w:eastAsia="ja-JP"/>
        </w:rPr>
        <w:t>budget analysis</w:t>
      </w:r>
      <w:r w:rsidRPr="00C05D58">
        <w:rPr>
          <w:rFonts w:eastAsia="游明朝"/>
          <w:lang w:eastAsia="ja-JP"/>
        </w:rPr>
        <w:t xml:space="preserve"> assumed in R4-2419558 for SDS (Software Defined Satellite) HTS (High Throughput Satellite), interference between spot beams was not considered. SDS (HTS) satellites achieve high throughput by using smaller spot beams and reusing frequencies compared to legacy satellites. However, due to frequency reuse, inter-beam interference occurs, and considering this interference in link </w:t>
      </w:r>
      <w:r>
        <w:rPr>
          <w:rFonts w:eastAsia="游明朝" w:hint="eastAsia"/>
          <w:lang w:eastAsia="ja-JP"/>
        </w:rPr>
        <w:t>budget</w:t>
      </w:r>
      <w:r w:rsidRPr="00C05D58">
        <w:rPr>
          <w:rFonts w:eastAsia="游明朝"/>
          <w:lang w:eastAsia="ja-JP"/>
        </w:rPr>
        <w:t xml:space="preserve"> leads to a more realistic analysis.</w:t>
      </w:r>
    </w:p>
    <w:p w14:paraId="5D062668" w14:textId="77777777" w:rsidR="00996B4B" w:rsidRPr="00C05D58" w:rsidRDefault="00996B4B" w:rsidP="00996B4B">
      <w:pPr>
        <w:rPr>
          <w:rFonts w:eastAsia="游明朝"/>
          <w:lang w:eastAsia="ja-JP"/>
        </w:rPr>
      </w:pPr>
      <w:r w:rsidRPr="00C05D58">
        <w:rPr>
          <w:rFonts w:eastAsia="游明朝"/>
          <w:lang w:eastAsia="ja-JP"/>
        </w:rPr>
        <w:t xml:space="preserve">Therefore, in this document, a link </w:t>
      </w:r>
      <w:r>
        <w:rPr>
          <w:rFonts w:eastAsia="游明朝" w:hint="eastAsia"/>
          <w:lang w:eastAsia="ja-JP"/>
        </w:rPr>
        <w:t>budget analysis</w:t>
      </w:r>
      <w:r w:rsidRPr="00C05D58">
        <w:rPr>
          <w:rFonts w:eastAsia="游明朝"/>
          <w:lang w:eastAsia="ja-JP"/>
        </w:rPr>
        <w:t xml:space="preserve"> was conducted considering inter-beam interference, assuming the VSAT UE EIRP of 88.2 dBm as agreed in the WF. Additionally, a link </w:t>
      </w:r>
      <w:r>
        <w:rPr>
          <w:rFonts w:eastAsia="游明朝" w:hint="eastAsia"/>
          <w:lang w:eastAsia="ja-JP"/>
        </w:rPr>
        <w:t>budget analysis</w:t>
      </w:r>
      <w:r w:rsidRPr="00C05D58">
        <w:rPr>
          <w:rFonts w:eastAsia="游明朝"/>
          <w:lang w:eastAsia="ja-JP"/>
        </w:rPr>
        <w:t xml:space="preserve"> was also conducted using an EIRP of 76.2 dBm, which was the baseline at the beginning of the Ku-band study and also the requirement value for Ka-band, 76.2 dBm.</w:t>
      </w:r>
    </w:p>
    <w:p w14:paraId="4FFC481C" w14:textId="7D36981F" w:rsidR="00523CFA" w:rsidRDefault="00523CFA">
      <w:pPr>
        <w:spacing w:after="0"/>
        <w:rPr>
          <w:rFonts w:eastAsia="游明朝"/>
          <w:lang w:eastAsia="ja-JP"/>
        </w:rPr>
      </w:pPr>
      <w:r>
        <w:rPr>
          <w:rFonts w:eastAsia="游明朝"/>
          <w:lang w:eastAsia="ja-JP"/>
        </w:rPr>
        <w:br w:type="page"/>
      </w:r>
    </w:p>
    <w:p w14:paraId="3276CEE4" w14:textId="77777777" w:rsidR="00996B4B" w:rsidRPr="00C05D58" w:rsidRDefault="00996B4B" w:rsidP="00996B4B">
      <w:pPr>
        <w:rPr>
          <w:rFonts w:eastAsia="游明朝"/>
          <w:lang w:eastAsia="ja-JP"/>
        </w:rPr>
      </w:pPr>
    </w:p>
    <w:p w14:paraId="1C673C55" w14:textId="77777777" w:rsidR="00996B4B" w:rsidRDefault="00996B4B" w:rsidP="00996B4B">
      <w:pPr>
        <w:rPr>
          <w:rFonts w:eastAsia="游明朝"/>
          <w:lang w:eastAsia="ja-JP"/>
        </w:rPr>
      </w:pPr>
      <w:r w:rsidRPr="00C05D58">
        <w:rPr>
          <w:rFonts w:eastAsia="游明朝"/>
          <w:lang w:eastAsia="ja-JP"/>
        </w:rPr>
        <w:t>For inter-beam interference, a C/I of 10 dB was assumed, while all other conditions remain</w:t>
      </w:r>
      <w:r>
        <w:rPr>
          <w:rFonts w:eastAsia="游明朝" w:hint="eastAsia"/>
          <w:lang w:eastAsia="ja-JP"/>
        </w:rPr>
        <w:t>s</w:t>
      </w:r>
      <w:r w:rsidRPr="00C05D58">
        <w:rPr>
          <w:rFonts w:eastAsia="游明朝"/>
          <w:lang w:eastAsia="ja-JP"/>
        </w:rPr>
        <w:t xml:space="preserve"> the same as those in R4-2419558. The link </w:t>
      </w:r>
      <w:r>
        <w:rPr>
          <w:rFonts w:eastAsia="游明朝" w:hint="eastAsia"/>
          <w:lang w:eastAsia="ja-JP"/>
        </w:rPr>
        <w:t>budget</w:t>
      </w:r>
      <w:r w:rsidRPr="00C05D58">
        <w:rPr>
          <w:rFonts w:eastAsia="游明朝"/>
          <w:lang w:eastAsia="ja-JP"/>
        </w:rPr>
        <w:t xml:space="preserve"> results are presented below.</w:t>
      </w:r>
    </w:p>
    <w:p w14:paraId="3F823A68" w14:textId="48749BC7" w:rsidR="00996B4B" w:rsidRPr="00450CB6" w:rsidRDefault="00996B4B" w:rsidP="00996B4B">
      <w:pPr>
        <w:jc w:val="center"/>
        <w:rPr>
          <w:rFonts w:eastAsia="游明朝"/>
          <w:b/>
          <w:bCs/>
          <w:lang w:eastAsia="ja-JP"/>
        </w:rPr>
      </w:pPr>
      <w:r w:rsidRPr="00B0469C">
        <w:rPr>
          <w:rFonts w:eastAsia="游明朝"/>
          <w:b/>
          <w:bCs/>
          <w:lang w:eastAsia="ja-JP"/>
        </w:rPr>
        <w:t>Table 2.</w:t>
      </w:r>
      <w:r w:rsidR="00523CFA">
        <w:rPr>
          <w:rFonts w:eastAsia="游明朝" w:hint="eastAsia"/>
          <w:b/>
          <w:bCs/>
          <w:lang w:eastAsia="ja-JP"/>
        </w:rPr>
        <w:t>3</w:t>
      </w:r>
      <w:r w:rsidRPr="00B0469C">
        <w:rPr>
          <w:rFonts w:eastAsia="游明朝"/>
          <w:b/>
          <w:bCs/>
          <w:lang w:eastAsia="ja-JP"/>
        </w:rPr>
        <w:t>-</w:t>
      </w:r>
      <w:r>
        <w:rPr>
          <w:rFonts w:eastAsia="游明朝" w:hint="eastAsia"/>
          <w:b/>
          <w:bCs/>
          <w:lang w:eastAsia="ja-JP"/>
        </w:rPr>
        <w:t>1</w:t>
      </w:r>
      <w:r w:rsidRPr="00B0469C">
        <w:rPr>
          <w:rFonts w:eastAsia="游明朝"/>
          <w:b/>
          <w:bCs/>
          <w:lang w:eastAsia="ja-JP"/>
        </w:rPr>
        <w:t>:</w:t>
      </w:r>
      <w:r>
        <w:rPr>
          <w:rFonts w:eastAsia="游明朝" w:hint="eastAsia"/>
          <w:b/>
          <w:bCs/>
          <w:lang w:eastAsia="ja-JP"/>
        </w:rPr>
        <w:t xml:space="preserve"> </w:t>
      </w:r>
      <w:r w:rsidRPr="00450CB6">
        <w:rPr>
          <w:rFonts w:eastAsia="游明朝"/>
          <w:b/>
          <w:bCs/>
          <w:lang w:eastAsia="ja-JP"/>
        </w:rPr>
        <w:t>Link Budget Analysis for GSO Software Defined Satellites (SDS)</w:t>
      </w:r>
    </w:p>
    <w:p w14:paraId="02078419" w14:textId="77777777" w:rsidR="00996B4B" w:rsidRDefault="00996B4B" w:rsidP="00996B4B">
      <w:pPr>
        <w:jc w:val="center"/>
        <w:rPr>
          <w:rFonts w:eastAsia="游明朝"/>
          <w:b/>
          <w:bCs/>
          <w:lang w:eastAsia="ja-JP"/>
        </w:rPr>
      </w:pPr>
      <w:r w:rsidRPr="00450CB6">
        <w:rPr>
          <w:rFonts w:eastAsia="游明朝"/>
          <w:b/>
          <w:bCs/>
          <w:lang w:eastAsia="ja-JP"/>
        </w:rPr>
        <w:t xml:space="preserve">(VSAT UE </w:t>
      </w:r>
      <w:r w:rsidRPr="00B0469C">
        <w:rPr>
          <w:rFonts w:eastAsia="游明朝"/>
          <w:b/>
          <w:bCs/>
          <w:lang w:eastAsia="ja-JP"/>
        </w:rPr>
        <w:t>EIRP</w:t>
      </w:r>
      <w:r w:rsidRPr="00B0469C">
        <w:rPr>
          <w:rFonts w:eastAsia="游明朝"/>
          <w:b/>
          <w:bCs/>
          <w:vertAlign w:val="subscript"/>
          <w:lang w:eastAsia="ja-JP"/>
        </w:rPr>
        <w:t>MAX</w:t>
      </w:r>
      <w:r w:rsidRPr="00450CB6" w:rsidDel="000A3FDD">
        <w:rPr>
          <w:rFonts w:eastAsia="游明朝"/>
          <w:b/>
          <w:bCs/>
          <w:lang w:eastAsia="ja-JP"/>
        </w:rPr>
        <w:t xml:space="preserve"> </w:t>
      </w:r>
      <w:r w:rsidRPr="00450CB6">
        <w:rPr>
          <w:rFonts w:eastAsia="游明朝"/>
          <w:b/>
          <w:bCs/>
          <w:lang w:eastAsia="ja-JP"/>
        </w:rPr>
        <w:t>=</w:t>
      </w:r>
      <w:r>
        <w:rPr>
          <w:rFonts w:eastAsia="游明朝" w:hint="eastAsia"/>
          <w:b/>
          <w:bCs/>
          <w:lang w:eastAsia="ja-JP"/>
        </w:rPr>
        <w:t>88</w:t>
      </w:r>
      <w:r w:rsidRPr="00450CB6">
        <w:rPr>
          <w:rFonts w:eastAsia="游明朝"/>
          <w:b/>
          <w:bCs/>
          <w:lang w:eastAsia="ja-JP"/>
        </w:rPr>
        <w:t>.2dBm)</w:t>
      </w:r>
      <w:r>
        <w:rPr>
          <w:rFonts w:eastAsia="游明朝" w:hint="eastAsia"/>
          <w:b/>
          <w:bCs/>
          <w:lang w:eastAsia="ja-JP"/>
        </w:rPr>
        <w:t xml:space="preserve"> with Consideration of inter-beam interference</w:t>
      </w:r>
    </w:p>
    <w:tbl>
      <w:tblPr>
        <w:tblW w:w="5000" w:type="pct"/>
        <w:jc w:val="center"/>
        <w:tblCellMar>
          <w:left w:w="99" w:type="dxa"/>
          <w:right w:w="99" w:type="dxa"/>
        </w:tblCellMar>
        <w:tblLook w:val="04A0" w:firstRow="1" w:lastRow="0" w:firstColumn="1" w:lastColumn="0" w:noHBand="0" w:noVBand="1"/>
      </w:tblPr>
      <w:tblGrid>
        <w:gridCol w:w="1001"/>
        <w:gridCol w:w="2217"/>
        <w:gridCol w:w="1123"/>
        <w:gridCol w:w="881"/>
        <w:gridCol w:w="881"/>
        <w:gridCol w:w="881"/>
        <w:gridCol w:w="881"/>
        <w:gridCol w:w="881"/>
        <w:gridCol w:w="875"/>
      </w:tblGrid>
      <w:tr w:rsidR="00996B4B" w:rsidRPr="007B761F" w14:paraId="1A56159C" w14:textId="77777777" w:rsidTr="00523345">
        <w:trPr>
          <w:trHeight w:val="270"/>
          <w:jc w:val="center"/>
        </w:trPr>
        <w:tc>
          <w:tcPr>
            <w:tcW w:w="535" w:type="pct"/>
            <w:tcBorders>
              <w:top w:val="single" w:sz="8" w:space="0" w:color="auto"/>
              <w:left w:val="single" w:sz="8" w:space="0" w:color="auto"/>
              <w:bottom w:val="nil"/>
              <w:right w:val="single" w:sz="4" w:space="0" w:color="auto"/>
            </w:tcBorders>
            <w:shd w:val="clear" w:color="000000" w:fill="FFFFFF"/>
            <w:noWrap/>
            <w:vAlign w:val="center"/>
            <w:hideMark/>
          </w:tcPr>
          <w:p w14:paraId="75635E2A"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Carrier</w:t>
            </w:r>
          </w:p>
        </w:tc>
        <w:tc>
          <w:tcPr>
            <w:tcW w:w="1038" w:type="pct"/>
            <w:tcBorders>
              <w:top w:val="single" w:sz="8" w:space="0" w:color="auto"/>
              <w:left w:val="nil"/>
              <w:bottom w:val="single" w:sz="4" w:space="0" w:color="auto"/>
              <w:right w:val="nil"/>
            </w:tcBorders>
            <w:shd w:val="clear" w:color="000000" w:fill="FFFFFF"/>
            <w:noWrap/>
            <w:vAlign w:val="center"/>
            <w:hideMark/>
          </w:tcPr>
          <w:p w14:paraId="00205C1D"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CQI</w:t>
            </w:r>
          </w:p>
        </w:tc>
        <w:tc>
          <w:tcPr>
            <w:tcW w:w="598"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747A6979"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172D35DB"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1</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3C77CDD4"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2</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5B200B7D"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4</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7765B391"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6</w:t>
            </w:r>
          </w:p>
        </w:tc>
        <w:tc>
          <w:tcPr>
            <w:tcW w:w="472" w:type="pct"/>
            <w:tcBorders>
              <w:top w:val="single" w:sz="8" w:space="0" w:color="auto"/>
              <w:left w:val="nil"/>
              <w:bottom w:val="single" w:sz="4" w:space="0" w:color="auto"/>
              <w:right w:val="single" w:sz="4" w:space="0" w:color="auto"/>
            </w:tcBorders>
            <w:shd w:val="clear" w:color="000000" w:fill="FFFFFF"/>
            <w:noWrap/>
            <w:vAlign w:val="center"/>
            <w:hideMark/>
          </w:tcPr>
          <w:p w14:paraId="13A6B6DE"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8</w:t>
            </w:r>
          </w:p>
        </w:tc>
        <w:tc>
          <w:tcPr>
            <w:tcW w:w="469" w:type="pct"/>
            <w:tcBorders>
              <w:top w:val="single" w:sz="8" w:space="0" w:color="auto"/>
              <w:left w:val="nil"/>
              <w:bottom w:val="single" w:sz="4" w:space="0" w:color="auto"/>
              <w:right w:val="single" w:sz="8" w:space="0" w:color="auto"/>
            </w:tcBorders>
            <w:shd w:val="clear" w:color="000000" w:fill="FFFFFF"/>
            <w:noWrap/>
            <w:vAlign w:val="center"/>
            <w:hideMark/>
          </w:tcPr>
          <w:p w14:paraId="7DC2196B"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10</w:t>
            </w:r>
          </w:p>
        </w:tc>
      </w:tr>
      <w:tr w:rsidR="00996B4B" w:rsidRPr="007B761F" w14:paraId="6F972A19"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387BF56"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39C432E4"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Modulation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36E116FE"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tcPr>
          <w:p w14:paraId="743BD0A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35C0BAB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3DC6BCF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0C4B3C9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72" w:type="pct"/>
            <w:tcBorders>
              <w:top w:val="nil"/>
              <w:left w:val="nil"/>
              <w:bottom w:val="single" w:sz="4" w:space="0" w:color="auto"/>
              <w:right w:val="single" w:sz="4" w:space="0" w:color="auto"/>
            </w:tcBorders>
            <w:shd w:val="clear" w:color="000000" w:fill="FFFFFF"/>
            <w:noWrap/>
            <w:vAlign w:val="center"/>
          </w:tcPr>
          <w:p w14:paraId="3D5F90C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16QAM</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1641A65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64QAM</w:t>
            </w:r>
          </w:p>
        </w:tc>
      </w:tr>
      <w:tr w:rsidR="00996B4B" w:rsidRPr="007B761F" w14:paraId="3C2D7935"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53700C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7A250018"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Code Rate x 1024</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8818EF4"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472" w:type="pct"/>
            <w:tcBorders>
              <w:top w:val="nil"/>
              <w:left w:val="nil"/>
              <w:bottom w:val="single" w:sz="4" w:space="0" w:color="auto"/>
              <w:right w:val="single" w:sz="4" w:space="0" w:color="auto"/>
            </w:tcBorders>
            <w:shd w:val="clear" w:color="000000" w:fill="FFFFFF"/>
            <w:noWrap/>
            <w:vAlign w:val="center"/>
          </w:tcPr>
          <w:p w14:paraId="1D5618C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78</w:t>
            </w:r>
          </w:p>
        </w:tc>
        <w:tc>
          <w:tcPr>
            <w:tcW w:w="472" w:type="pct"/>
            <w:tcBorders>
              <w:top w:val="nil"/>
              <w:left w:val="nil"/>
              <w:bottom w:val="single" w:sz="4" w:space="0" w:color="auto"/>
              <w:right w:val="single" w:sz="4" w:space="0" w:color="auto"/>
            </w:tcBorders>
            <w:shd w:val="clear" w:color="000000" w:fill="FFFFFF"/>
            <w:noWrap/>
            <w:vAlign w:val="center"/>
          </w:tcPr>
          <w:p w14:paraId="0B00968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120</w:t>
            </w:r>
          </w:p>
        </w:tc>
        <w:tc>
          <w:tcPr>
            <w:tcW w:w="472" w:type="pct"/>
            <w:tcBorders>
              <w:top w:val="nil"/>
              <w:left w:val="nil"/>
              <w:bottom w:val="single" w:sz="4" w:space="0" w:color="auto"/>
              <w:right w:val="single" w:sz="4" w:space="0" w:color="auto"/>
            </w:tcBorders>
            <w:shd w:val="clear" w:color="000000" w:fill="FFFFFF"/>
            <w:noWrap/>
            <w:vAlign w:val="center"/>
          </w:tcPr>
          <w:p w14:paraId="309BA0E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308</w:t>
            </w:r>
          </w:p>
        </w:tc>
        <w:tc>
          <w:tcPr>
            <w:tcW w:w="472" w:type="pct"/>
            <w:tcBorders>
              <w:top w:val="nil"/>
              <w:left w:val="nil"/>
              <w:bottom w:val="single" w:sz="4" w:space="0" w:color="auto"/>
              <w:right w:val="single" w:sz="4" w:space="0" w:color="auto"/>
            </w:tcBorders>
            <w:shd w:val="clear" w:color="000000" w:fill="FFFFFF"/>
            <w:noWrap/>
            <w:vAlign w:val="center"/>
          </w:tcPr>
          <w:p w14:paraId="5D78419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602</w:t>
            </w:r>
          </w:p>
        </w:tc>
        <w:tc>
          <w:tcPr>
            <w:tcW w:w="472" w:type="pct"/>
            <w:tcBorders>
              <w:top w:val="nil"/>
              <w:left w:val="nil"/>
              <w:bottom w:val="single" w:sz="4" w:space="0" w:color="auto"/>
              <w:right w:val="single" w:sz="4" w:space="0" w:color="auto"/>
            </w:tcBorders>
            <w:shd w:val="clear" w:color="000000" w:fill="FFFFFF"/>
            <w:noWrap/>
            <w:vAlign w:val="center"/>
          </w:tcPr>
          <w:p w14:paraId="697913D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490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64FC3FE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466</w:t>
            </w:r>
          </w:p>
        </w:tc>
      </w:tr>
      <w:tr w:rsidR="00996B4B" w:rsidRPr="007B761F" w14:paraId="2499B068"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78FC7BD"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21EE5D34"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Channel 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07A4891"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MHz</w:t>
            </w:r>
          </w:p>
        </w:tc>
        <w:tc>
          <w:tcPr>
            <w:tcW w:w="472" w:type="pct"/>
            <w:tcBorders>
              <w:top w:val="nil"/>
              <w:left w:val="nil"/>
              <w:bottom w:val="single" w:sz="4" w:space="0" w:color="auto"/>
              <w:right w:val="single" w:sz="4" w:space="0" w:color="auto"/>
            </w:tcBorders>
            <w:shd w:val="clear" w:color="000000" w:fill="FFFFFF"/>
            <w:noWrap/>
            <w:vAlign w:val="center"/>
          </w:tcPr>
          <w:p w14:paraId="7E3EB0B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72" w:type="pct"/>
            <w:tcBorders>
              <w:top w:val="nil"/>
              <w:left w:val="nil"/>
              <w:bottom w:val="single" w:sz="4" w:space="0" w:color="auto"/>
              <w:right w:val="single" w:sz="4" w:space="0" w:color="auto"/>
            </w:tcBorders>
            <w:shd w:val="clear" w:color="000000" w:fill="FFFFFF"/>
            <w:noWrap/>
            <w:vAlign w:val="center"/>
          </w:tcPr>
          <w:p w14:paraId="460F99E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72" w:type="pct"/>
            <w:tcBorders>
              <w:top w:val="nil"/>
              <w:left w:val="nil"/>
              <w:bottom w:val="single" w:sz="4" w:space="0" w:color="auto"/>
              <w:right w:val="single" w:sz="4" w:space="0" w:color="auto"/>
            </w:tcBorders>
            <w:shd w:val="clear" w:color="000000" w:fill="FFFFFF"/>
            <w:noWrap/>
            <w:vAlign w:val="center"/>
          </w:tcPr>
          <w:p w14:paraId="5F9113C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72" w:type="pct"/>
            <w:tcBorders>
              <w:top w:val="nil"/>
              <w:left w:val="nil"/>
              <w:bottom w:val="single" w:sz="4" w:space="0" w:color="auto"/>
              <w:right w:val="single" w:sz="4" w:space="0" w:color="auto"/>
            </w:tcBorders>
            <w:shd w:val="clear" w:color="000000" w:fill="FFFFFF"/>
            <w:noWrap/>
            <w:vAlign w:val="center"/>
          </w:tcPr>
          <w:p w14:paraId="5BAFBA3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72" w:type="pct"/>
            <w:tcBorders>
              <w:top w:val="nil"/>
              <w:left w:val="nil"/>
              <w:bottom w:val="single" w:sz="4" w:space="0" w:color="auto"/>
              <w:right w:val="single" w:sz="4" w:space="0" w:color="auto"/>
            </w:tcBorders>
            <w:shd w:val="clear" w:color="000000" w:fill="FFFFFF"/>
            <w:noWrap/>
            <w:vAlign w:val="center"/>
          </w:tcPr>
          <w:p w14:paraId="7F87A76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69" w:type="pct"/>
            <w:tcBorders>
              <w:top w:val="nil"/>
              <w:left w:val="nil"/>
              <w:bottom w:val="single" w:sz="4" w:space="0" w:color="auto"/>
              <w:right w:val="single" w:sz="8" w:space="0" w:color="auto"/>
            </w:tcBorders>
            <w:shd w:val="clear" w:color="000000" w:fill="FFFFFF"/>
            <w:noWrap/>
            <w:vAlign w:val="center"/>
          </w:tcPr>
          <w:p w14:paraId="122EB31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r>
      <w:tr w:rsidR="00996B4B" w:rsidRPr="007B761F" w14:paraId="0AB363FD"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71155F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nil"/>
              <w:right w:val="nil"/>
            </w:tcBorders>
            <w:shd w:val="clear" w:color="000000" w:fill="FFFFFF"/>
            <w:noWrap/>
            <w:vAlign w:val="center"/>
            <w:hideMark/>
          </w:tcPr>
          <w:p w14:paraId="2F1B591E"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Bit Efficiency</w:t>
            </w:r>
          </w:p>
        </w:tc>
        <w:tc>
          <w:tcPr>
            <w:tcW w:w="598" w:type="pct"/>
            <w:tcBorders>
              <w:top w:val="nil"/>
              <w:left w:val="single" w:sz="4" w:space="0" w:color="auto"/>
              <w:bottom w:val="nil"/>
              <w:right w:val="single" w:sz="4" w:space="0" w:color="auto"/>
            </w:tcBorders>
            <w:shd w:val="clear" w:color="000000" w:fill="FFFFFF"/>
            <w:noWrap/>
            <w:vAlign w:val="center"/>
            <w:hideMark/>
          </w:tcPr>
          <w:p w14:paraId="4736A7D1"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bps/Hz</w:t>
            </w:r>
          </w:p>
        </w:tc>
        <w:tc>
          <w:tcPr>
            <w:tcW w:w="472" w:type="pct"/>
            <w:tcBorders>
              <w:top w:val="nil"/>
              <w:left w:val="nil"/>
              <w:bottom w:val="nil"/>
              <w:right w:val="single" w:sz="4" w:space="0" w:color="auto"/>
            </w:tcBorders>
            <w:shd w:val="clear" w:color="000000" w:fill="FFFFFF"/>
            <w:noWrap/>
            <w:vAlign w:val="center"/>
          </w:tcPr>
          <w:p w14:paraId="16D0E78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0.1523</w:t>
            </w:r>
          </w:p>
        </w:tc>
        <w:tc>
          <w:tcPr>
            <w:tcW w:w="472" w:type="pct"/>
            <w:tcBorders>
              <w:top w:val="nil"/>
              <w:left w:val="nil"/>
              <w:bottom w:val="nil"/>
              <w:right w:val="single" w:sz="4" w:space="0" w:color="auto"/>
            </w:tcBorders>
            <w:shd w:val="clear" w:color="000000" w:fill="FFFFFF"/>
            <w:noWrap/>
            <w:vAlign w:val="center"/>
          </w:tcPr>
          <w:p w14:paraId="674FD1E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0.23</w:t>
            </w:r>
          </w:p>
        </w:tc>
        <w:tc>
          <w:tcPr>
            <w:tcW w:w="472" w:type="pct"/>
            <w:tcBorders>
              <w:top w:val="nil"/>
              <w:left w:val="nil"/>
              <w:bottom w:val="nil"/>
              <w:right w:val="single" w:sz="4" w:space="0" w:color="auto"/>
            </w:tcBorders>
            <w:shd w:val="clear" w:color="000000" w:fill="FFFFFF"/>
            <w:noWrap/>
            <w:vAlign w:val="center"/>
          </w:tcPr>
          <w:p w14:paraId="7C34884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0.60</w:t>
            </w:r>
          </w:p>
        </w:tc>
        <w:tc>
          <w:tcPr>
            <w:tcW w:w="472" w:type="pct"/>
            <w:tcBorders>
              <w:top w:val="nil"/>
              <w:left w:val="nil"/>
              <w:bottom w:val="nil"/>
              <w:right w:val="single" w:sz="4" w:space="0" w:color="auto"/>
            </w:tcBorders>
            <w:shd w:val="clear" w:color="000000" w:fill="FFFFFF"/>
            <w:noWrap/>
            <w:vAlign w:val="center"/>
          </w:tcPr>
          <w:p w14:paraId="065CBAD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1.18</w:t>
            </w:r>
          </w:p>
        </w:tc>
        <w:tc>
          <w:tcPr>
            <w:tcW w:w="472" w:type="pct"/>
            <w:tcBorders>
              <w:top w:val="nil"/>
              <w:left w:val="nil"/>
              <w:bottom w:val="nil"/>
              <w:right w:val="single" w:sz="4" w:space="0" w:color="auto"/>
            </w:tcBorders>
            <w:shd w:val="clear" w:color="000000" w:fill="FFFFFF"/>
            <w:noWrap/>
            <w:vAlign w:val="center"/>
          </w:tcPr>
          <w:p w14:paraId="2E78F35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1.91</w:t>
            </w:r>
          </w:p>
        </w:tc>
        <w:tc>
          <w:tcPr>
            <w:tcW w:w="469" w:type="pct"/>
            <w:tcBorders>
              <w:top w:val="nil"/>
              <w:left w:val="nil"/>
              <w:bottom w:val="nil"/>
              <w:right w:val="single" w:sz="8" w:space="0" w:color="auto"/>
            </w:tcBorders>
            <w:shd w:val="clear" w:color="000000" w:fill="FFFFFF"/>
            <w:noWrap/>
            <w:vAlign w:val="center"/>
          </w:tcPr>
          <w:p w14:paraId="711D437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2.73</w:t>
            </w:r>
          </w:p>
        </w:tc>
      </w:tr>
      <w:tr w:rsidR="00996B4B" w:rsidRPr="007B761F" w14:paraId="72A85560" w14:textId="77777777" w:rsidTr="00523345">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1F0F9656"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single" w:sz="4" w:space="0" w:color="auto"/>
              <w:left w:val="single" w:sz="4" w:space="0" w:color="auto"/>
              <w:bottom w:val="single" w:sz="8" w:space="0" w:color="auto"/>
              <w:right w:val="nil"/>
            </w:tcBorders>
            <w:shd w:val="clear" w:color="000000" w:fill="FFFFFF"/>
            <w:noWrap/>
            <w:vAlign w:val="center"/>
            <w:hideMark/>
          </w:tcPr>
          <w:p w14:paraId="34072846"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Throughput</w:t>
            </w:r>
          </w:p>
        </w:tc>
        <w:tc>
          <w:tcPr>
            <w:tcW w:w="598" w:type="pct"/>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11A0E6C4"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Mbps</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64C19EC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2.85</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72F6281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4.39</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686DD43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11.26</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587379E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22.01</w:t>
            </w:r>
          </w:p>
        </w:tc>
        <w:tc>
          <w:tcPr>
            <w:tcW w:w="472" w:type="pct"/>
            <w:tcBorders>
              <w:top w:val="single" w:sz="4" w:space="0" w:color="auto"/>
              <w:left w:val="nil"/>
              <w:bottom w:val="single" w:sz="8" w:space="0" w:color="auto"/>
              <w:right w:val="single" w:sz="4" w:space="0" w:color="auto"/>
            </w:tcBorders>
            <w:shd w:val="clear" w:color="000000" w:fill="FFFFFF"/>
            <w:noWrap/>
            <w:vAlign w:val="center"/>
          </w:tcPr>
          <w:p w14:paraId="6119768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35.83</w:t>
            </w:r>
          </w:p>
        </w:tc>
        <w:tc>
          <w:tcPr>
            <w:tcW w:w="469" w:type="pct"/>
            <w:tcBorders>
              <w:top w:val="single" w:sz="4" w:space="0" w:color="auto"/>
              <w:left w:val="nil"/>
              <w:bottom w:val="single" w:sz="8" w:space="0" w:color="auto"/>
              <w:right w:val="single" w:sz="8" w:space="0" w:color="auto"/>
            </w:tcBorders>
            <w:shd w:val="clear" w:color="000000" w:fill="FFFFFF"/>
            <w:noWrap/>
            <w:vAlign w:val="center"/>
          </w:tcPr>
          <w:p w14:paraId="28E4F56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51.11</w:t>
            </w:r>
          </w:p>
        </w:tc>
      </w:tr>
      <w:tr w:rsidR="00996B4B" w:rsidRPr="007B761F" w14:paraId="29057366"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EE02A9A"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w:t>
            </w:r>
          </w:p>
        </w:tc>
        <w:tc>
          <w:tcPr>
            <w:tcW w:w="1038" w:type="pct"/>
            <w:tcBorders>
              <w:top w:val="nil"/>
              <w:left w:val="nil"/>
              <w:bottom w:val="single" w:sz="4" w:space="0" w:color="auto"/>
              <w:right w:val="nil"/>
            </w:tcBorders>
            <w:shd w:val="clear" w:color="000000" w:fill="FFFFFF"/>
            <w:noWrap/>
            <w:vAlign w:val="center"/>
            <w:hideMark/>
          </w:tcPr>
          <w:p w14:paraId="38CF30FC"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F97019E"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w:t>
            </w:r>
          </w:p>
        </w:tc>
        <w:tc>
          <w:tcPr>
            <w:tcW w:w="472" w:type="pct"/>
            <w:tcBorders>
              <w:top w:val="nil"/>
              <w:left w:val="nil"/>
              <w:bottom w:val="single" w:sz="4" w:space="0" w:color="auto"/>
              <w:right w:val="single" w:sz="4" w:space="0" w:color="auto"/>
            </w:tcBorders>
            <w:shd w:val="clear" w:color="000000" w:fill="FFFFFF"/>
            <w:noWrap/>
            <w:vAlign w:val="center"/>
          </w:tcPr>
          <w:p w14:paraId="5F2614F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58.20</w:t>
            </w:r>
          </w:p>
        </w:tc>
        <w:tc>
          <w:tcPr>
            <w:tcW w:w="472" w:type="pct"/>
            <w:tcBorders>
              <w:top w:val="nil"/>
              <w:left w:val="nil"/>
              <w:bottom w:val="single" w:sz="4" w:space="0" w:color="auto"/>
              <w:right w:val="single" w:sz="4" w:space="0" w:color="auto"/>
            </w:tcBorders>
            <w:shd w:val="clear" w:color="000000" w:fill="FFFFFF"/>
            <w:noWrap/>
            <w:vAlign w:val="center"/>
          </w:tcPr>
          <w:p w14:paraId="52FE35D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58.20</w:t>
            </w:r>
          </w:p>
        </w:tc>
        <w:tc>
          <w:tcPr>
            <w:tcW w:w="472" w:type="pct"/>
            <w:tcBorders>
              <w:top w:val="nil"/>
              <w:left w:val="nil"/>
              <w:bottom w:val="single" w:sz="4" w:space="0" w:color="auto"/>
              <w:right w:val="single" w:sz="4" w:space="0" w:color="auto"/>
            </w:tcBorders>
            <w:shd w:val="clear" w:color="000000" w:fill="FFFFFF"/>
            <w:noWrap/>
            <w:vAlign w:val="center"/>
          </w:tcPr>
          <w:p w14:paraId="7D64869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58.20</w:t>
            </w:r>
          </w:p>
        </w:tc>
        <w:tc>
          <w:tcPr>
            <w:tcW w:w="472" w:type="pct"/>
            <w:tcBorders>
              <w:top w:val="nil"/>
              <w:left w:val="nil"/>
              <w:bottom w:val="single" w:sz="4" w:space="0" w:color="auto"/>
              <w:right w:val="single" w:sz="4" w:space="0" w:color="auto"/>
            </w:tcBorders>
            <w:shd w:val="clear" w:color="000000" w:fill="FFFFFF"/>
            <w:noWrap/>
            <w:vAlign w:val="center"/>
          </w:tcPr>
          <w:p w14:paraId="148B667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58.20</w:t>
            </w:r>
          </w:p>
        </w:tc>
        <w:tc>
          <w:tcPr>
            <w:tcW w:w="472" w:type="pct"/>
            <w:tcBorders>
              <w:top w:val="nil"/>
              <w:left w:val="nil"/>
              <w:bottom w:val="single" w:sz="4" w:space="0" w:color="auto"/>
              <w:right w:val="single" w:sz="4" w:space="0" w:color="auto"/>
            </w:tcBorders>
            <w:shd w:val="clear" w:color="000000" w:fill="FFFFFF"/>
            <w:noWrap/>
            <w:vAlign w:val="center"/>
          </w:tcPr>
          <w:p w14:paraId="42E755A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58.20</w:t>
            </w:r>
          </w:p>
        </w:tc>
        <w:tc>
          <w:tcPr>
            <w:tcW w:w="469" w:type="pct"/>
            <w:tcBorders>
              <w:top w:val="nil"/>
              <w:left w:val="nil"/>
              <w:bottom w:val="single" w:sz="4" w:space="0" w:color="auto"/>
              <w:right w:val="single" w:sz="8" w:space="0" w:color="auto"/>
            </w:tcBorders>
            <w:shd w:val="clear" w:color="000000" w:fill="FFFFFF"/>
            <w:noWrap/>
            <w:vAlign w:val="center"/>
          </w:tcPr>
          <w:p w14:paraId="3FCCA5E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58.20</w:t>
            </w:r>
          </w:p>
        </w:tc>
      </w:tr>
      <w:tr w:rsidR="00996B4B" w:rsidRPr="007B761F" w14:paraId="7548D738"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5128D9C9"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2737C3AC"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215A542F"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215C597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6EE1855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5CC4791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78678E7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72" w:type="pct"/>
            <w:tcBorders>
              <w:top w:val="nil"/>
              <w:left w:val="nil"/>
              <w:bottom w:val="single" w:sz="4" w:space="0" w:color="auto"/>
              <w:right w:val="single" w:sz="4" w:space="0" w:color="auto"/>
            </w:tcBorders>
            <w:shd w:val="clear" w:color="000000" w:fill="FFFFFF"/>
            <w:noWrap/>
            <w:vAlign w:val="center"/>
          </w:tcPr>
          <w:p w14:paraId="37D1AD9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01FD80F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r>
      <w:tr w:rsidR="00996B4B" w:rsidRPr="007B761F" w14:paraId="310171A4"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06758399"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65463F8C"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Satellite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5300DC30"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tcPr>
          <w:p w14:paraId="630C00B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5E84602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176A3CD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61AD018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72" w:type="pct"/>
            <w:tcBorders>
              <w:top w:val="nil"/>
              <w:left w:val="nil"/>
              <w:bottom w:val="single" w:sz="4" w:space="0" w:color="auto"/>
              <w:right w:val="single" w:sz="4" w:space="0" w:color="auto"/>
            </w:tcBorders>
            <w:shd w:val="clear" w:color="000000" w:fill="FFFFFF"/>
            <w:noWrap/>
            <w:vAlign w:val="center"/>
          </w:tcPr>
          <w:p w14:paraId="4520C12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149EF3F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r>
      <w:tr w:rsidR="00996B4B" w:rsidRPr="007B761F" w14:paraId="68F09E0D"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F717B8B"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5F9D4A9A"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3043DE3F"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dBHz</w:t>
            </w:r>
          </w:p>
        </w:tc>
        <w:tc>
          <w:tcPr>
            <w:tcW w:w="472" w:type="pct"/>
            <w:tcBorders>
              <w:top w:val="nil"/>
              <w:left w:val="nil"/>
              <w:bottom w:val="single" w:sz="4" w:space="0" w:color="auto"/>
              <w:right w:val="single" w:sz="4" w:space="0" w:color="auto"/>
            </w:tcBorders>
            <w:shd w:val="clear" w:color="000000" w:fill="FFFFFF"/>
            <w:noWrap/>
            <w:vAlign w:val="center"/>
          </w:tcPr>
          <w:p w14:paraId="36B1EAB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6286EB9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6D08C9A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52D2F0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31715F0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655780A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r>
      <w:tr w:rsidR="00996B4B" w:rsidRPr="007B761F" w14:paraId="19B86B1C"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1EC48D0"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0B24994"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22BD698A"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dBW/Hz</w:t>
            </w:r>
            <w:r w:rsidRPr="007B761F">
              <w:rPr>
                <w:rFonts w:ascii="ＭＳ 明朝" w:eastAsia="ＭＳ 明朝" w:hAnsi="ＭＳ 明朝" w:cs="Arial" w:hint="eastAsia"/>
                <w:color w:val="000000"/>
                <w:sz w:val="18"/>
                <w:szCs w:val="18"/>
                <w:lang w:val="en-US" w:eastAsia="ja-JP"/>
              </w:rPr>
              <w:t>･</w:t>
            </w:r>
            <w:r w:rsidRPr="007B761F">
              <w:rPr>
                <w:rFonts w:eastAsia="ＭＳ Ｐゴシック"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tcPr>
          <w:p w14:paraId="5786A48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6361CCB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39F873B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0B7CBD8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4B80A44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12B6B1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r>
      <w:tr w:rsidR="00996B4B" w:rsidRPr="007B761F" w14:paraId="4295ED74" w14:textId="77777777" w:rsidTr="00523345">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52F1E08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243F35DF"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2802608A"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7E3E4E4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374D997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370623F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019E35C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17.99</w:t>
            </w:r>
          </w:p>
        </w:tc>
        <w:tc>
          <w:tcPr>
            <w:tcW w:w="472" w:type="pct"/>
            <w:tcBorders>
              <w:top w:val="nil"/>
              <w:left w:val="nil"/>
              <w:bottom w:val="single" w:sz="8" w:space="0" w:color="auto"/>
              <w:right w:val="single" w:sz="4" w:space="0" w:color="auto"/>
            </w:tcBorders>
            <w:shd w:val="clear" w:color="000000" w:fill="FFFFFF"/>
            <w:noWrap/>
            <w:vAlign w:val="center"/>
          </w:tcPr>
          <w:p w14:paraId="2D823A4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17.99</w:t>
            </w:r>
          </w:p>
        </w:tc>
        <w:tc>
          <w:tcPr>
            <w:tcW w:w="469" w:type="pct"/>
            <w:tcBorders>
              <w:top w:val="nil"/>
              <w:left w:val="nil"/>
              <w:bottom w:val="single" w:sz="8" w:space="0" w:color="auto"/>
              <w:right w:val="single" w:sz="8" w:space="0" w:color="auto"/>
            </w:tcBorders>
            <w:shd w:val="clear" w:color="000000" w:fill="FFFFFF"/>
            <w:noWrap/>
            <w:vAlign w:val="center"/>
          </w:tcPr>
          <w:p w14:paraId="7803BDD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17.99</w:t>
            </w:r>
          </w:p>
        </w:tc>
      </w:tr>
      <w:tr w:rsidR="00996B4B" w:rsidRPr="007B761F" w14:paraId="22FC089E"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0CC35A61"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Downlink</w:t>
            </w:r>
          </w:p>
        </w:tc>
        <w:tc>
          <w:tcPr>
            <w:tcW w:w="1038" w:type="pct"/>
            <w:tcBorders>
              <w:top w:val="nil"/>
              <w:left w:val="nil"/>
              <w:bottom w:val="single" w:sz="4" w:space="0" w:color="auto"/>
              <w:right w:val="nil"/>
            </w:tcBorders>
            <w:shd w:val="clear" w:color="000000" w:fill="FFFFFF"/>
            <w:noWrap/>
            <w:vAlign w:val="center"/>
            <w:hideMark/>
          </w:tcPr>
          <w:p w14:paraId="3D6EE98B"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Satellite EIRP</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3025D13"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w:t>
            </w:r>
          </w:p>
        </w:tc>
        <w:tc>
          <w:tcPr>
            <w:tcW w:w="472" w:type="pct"/>
            <w:tcBorders>
              <w:top w:val="nil"/>
              <w:left w:val="nil"/>
              <w:bottom w:val="single" w:sz="4" w:space="0" w:color="auto"/>
              <w:right w:val="single" w:sz="4" w:space="0" w:color="auto"/>
            </w:tcBorders>
            <w:shd w:val="clear" w:color="000000" w:fill="FFFFFF"/>
            <w:noWrap/>
            <w:vAlign w:val="center"/>
          </w:tcPr>
          <w:p w14:paraId="6CB98B1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251A3F2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7AF6C6B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68322FB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72" w:type="pct"/>
            <w:tcBorders>
              <w:top w:val="nil"/>
              <w:left w:val="nil"/>
              <w:bottom w:val="single" w:sz="4" w:space="0" w:color="auto"/>
              <w:right w:val="single" w:sz="4" w:space="0" w:color="auto"/>
            </w:tcBorders>
            <w:shd w:val="clear" w:color="000000" w:fill="FFFFFF"/>
            <w:noWrap/>
            <w:vAlign w:val="center"/>
          </w:tcPr>
          <w:p w14:paraId="685EA77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69" w:type="pct"/>
            <w:tcBorders>
              <w:top w:val="nil"/>
              <w:left w:val="nil"/>
              <w:bottom w:val="single" w:sz="4" w:space="0" w:color="auto"/>
              <w:right w:val="single" w:sz="8" w:space="0" w:color="auto"/>
            </w:tcBorders>
            <w:shd w:val="clear" w:color="000000" w:fill="FFFFFF"/>
            <w:noWrap/>
            <w:vAlign w:val="center"/>
          </w:tcPr>
          <w:p w14:paraId="124CAFA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r>
      <w:tr w:rsidR="00996B4B" w:rsidRPr="007B761F" w14:paraId="20BFF362"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9E3528A"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60E25A5D"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Output back-off</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6B180A4"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42A1122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3841742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4212A35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600FFA0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72" w:type="pct"/>
            <w:tcBorders>
              <w:top w:val="nil"/>
              <w:left w:val="nil"/>
              <w:bottom w:val="single" w:sz="4" w:space="0" w:color="auto"/>
              <w:right w:val="single" w:sz="4" w:space="0" w:color="auto"/>
            </w:tcBorders>
            <w:shd w:val="clear" w:color="000000" w:fill="FFFFFF"/>
            <w:noWrap/>
            <w:vAlign w:val="center"/>
          </w:tcPr>
          <w:p w14:paraId="5FF86AD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5828653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r>
      <w:tr w:rsidR="00996B4B" w:rsidRPr="007B761F" w14:paraId="59C6D288"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7EE8A880"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3E9535A7"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Downlink path loss</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D382AF2"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6ED4799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6849F42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7828ECC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550FD83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72" w:type="pct"/>
            <w:tcBorders>
              <w:top w:val="nil"/>
              <w:left w:val="nil"/>
              <w:bottom w:val="single" w:sz="4" w:space="0" w:color="auto"/>
              <w:right w:val="single" w:sz="4" w:space="0" w:color="auto"/>
            </w:tcBorders>
            <w:shd w:val="clear" w:color="000000" w:fill="FFFFFF"/>
            <w:noWrap/>
            <w:vAlign w:val="center"/>
          </w:tcPr>
          <w:p w14:paraId="5BE5CA9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199A915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r>
      <w:tr w:rsidR="00996B4B" w:rsidRPr="007B761F" w14:paraId="432FC0EC"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B87850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5906F3F2"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Rx Antenna G/T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7AC970AA"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dB/K</w:t>
            </w:r>
          </w:p>
        </w:tc>
        <w:tc>
          <w:tcPr>
            <w:tcW w:w="472" w:type="pct"/>
            <w:tcBorders>
              <w:top w:val="nil"/>
              <w:left w:val="nil"/>
              <w:bottom w:val="single" w:sz="4" w:space="0" w:color="auto"/>
              <w:right w:val="single" w:sz="4" w:space="0" w:color="auto"/>
            </w:tcBorders>
            <w:shd w:val="clear" w:color="000000" w:fill="FFFFFF"/>
            <w:noWrap/>
            <w:vAlign w:val="center"/>
          </w:tcPr>
          <w:p w14:paraId="1CF41D3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5C11EA1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364EAB7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031564D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72" w:type="pct"/>
            <w:tcBorders>
              <w:top w:val="nil"/>
              <w:left w:val="nil"/>
              <w:bottom w:val="single" w:sz="4" w:space="0" w:color="auto"/>
              <w:right w:val="single" w:sz="4" w:space="0" w:color="auto"/>
            </w:tcBorders>
            <w:shd w:val="clear" w:color="000000" w:fill="FFFFFF"/>
            <w:noWrap/>
            <w:vAlign w:val="center"/>
          </w:tcPr>
          <w:p w14:paraId="66C9D60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6823DF0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r>
      <w:tr w:rsidR="00996B4B" w:rsidRPr="007B761F" w14:paraId="55B24AB7"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1A08EC1D"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6356C7DC"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Bandwidth</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133E2D06"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dBHz</w:t>
            </w:r>
          </w:p>
        </w:tc>
        <w:tc>
          <w:tcPr>
            <w:tcW w:w="472" w:type="pct"/>
            <w:tcBorders>
              <w:top w:val="nil"/>
              <w:left w:val="nil"/>
              <w:bottom w:val="single" w:sz="4" w:space="0" w:color="auto"/>
              <w:right w:val="single" w:sz="4" w:space="0" w:color="auto"/>
            </w:tcBorders>
            <w:shd w:val="clear" w:color="000000" w:fill="FFFFFF"/>
            <w:noWrap/>
            <w:vAlign w:val="center"/>
          </w:tcPr>
          <w:p w14:paraId="5351FA7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0B01DB4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61451F6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33D2CDF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72" w:type="pct"/>
            <w:tcBorders>
              <w:top w:val="nil"/>
              <w:left w:val="nil"/>
              <w:bottom w:val="single" w:sz="4" w:space="0" w:color="auto"/>
              <w:right w:val="single" w:sz="4" w:space="0" w:color="auto"/>
            </w:tcBorders>
            <w:shd w:val="clear" w:color="000000" w:fill="FFFFFF"/>
            <w:noWrap/>
            <w:vAlign w:val="center"/>
          </w:tcPr>
          <w:p w14:paraId="3934803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2E2828C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r>
      <w:tr w:rsidR="00996B4B" w:rsidRPr="007B761F" w14:paraId="4CBC9F9E"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3E92D31"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13777B0F"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Boltzmann Constant</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69B8A226"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dBW/Hz</w:t>
            </w:r>
            <w:r w:rsidRPr="007B761F">
              <w:rPr>
                <w:rFonts w:ascii="ＭＳ 明朝" w:eastAsia="ＭＳ 明朝" w:hAnsi="ＭＳ 明朝" w:cs="Arial" w:hint="eastAsia"/>
                <w:color w:val="000000"/>
                <w:sz w:val="18"/>
                <w:szCs w:val="18"/>
                <w:lang w:val="en-US" w:eastAsia="ja-JP"/>
              </w:rPr>
              <w:t>･</w:t>
            </w:r>
            <w:r w:rsidRPr="007B761F">
              <w:rPr>
                <w:rFonts w:eastAsia="ＭＳ Ｐゴシック" w:cs="Arial"/>
                <w:color w:val="000000"/>
                <w:sz w:val="18"/>
                <w:szCs w:val="18"/>
                <w:lang w:val="en-US" w:eastAsia="ja-JP"/>
              </w:rPr>
              <w:t>K</w:t>
            </w:r>
          </w:p>
        </w:tc>
        <w:tc>
          <w:tcPr>
            <w:tcW w:w="472" w:type="pct"/>
            <w:tcBorders>
              <w:top w:val="nil"/>
              <w:left w:val="nil"/>
              <w:bottom w:val="single" w:sz="4" w:space="0" w:color="auto"/>
              <w:right w:val="single" w:sz="4" w:space="0" w:color="auto"/>
            </w:tcBorders>
            <w:shd w:val="clear" w:color="000000" w:fill="FFFFFF"/>
            <w:noWrap/>
            <w:vAlign w:val="center"/>
          </w:tcPr>
          <w:p w14:paraId="6B31726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62FDE6A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41857DD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3939624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72" w:type="pct"/>
            <w:tcBorders>
              <w:top w:val="nil"/>
              <w:left w:val="nil"/>
              <w:bottom w:val="single" w:sz="4" w:space="0" w:color="auto"/>
              <w:right w:val="single" w:sz="4" w:space="0" w:color="auto"/>
            </w:tcBorders>
            <w:shd w:val="clear" w:color="000000" w:fill="FFFFFF"/>
            <w:noWrap/>
            <w:vAlign w:val="center"/>
          </w:tcPr>
          <w:p w14:paraId="697CB22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6FCAA8D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r>
      <w:tr w:rsidR="00996B4B" w:rsidRPr="007B761F" w14:paraId="40B69430" w14:textId="77777777" w:rsidTr="00523345">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7B4443F1"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04EF62B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Downlink C/N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6EAA211A"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0FC4C58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0AD99E7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599FE77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66804DB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72" w:type="pct"/>
            <w:tcBorders>
              <w:top w:val="nil"/>
              <w:left w:val="nil"/>
              <w:bottom w:val="single" w:sz="8" w:space="0" w:color="auto"/>
              <w:right w:val="single" w:sz="4" w:space="0" w:color="auto"/>
            </w:tcBorders>
            <w:shd w:val="clear" w:color="000000" w:fill="FFFFFF"/>
            <w:noWrap/>
            <w:vAlign w:val="center"/>
          </w:tcPr>
          <w:p w14:paraId="6333801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69" w:type="pct"/>
            <w:tcBorders>
              <w:top w:val="nil"/>
              <w:left w:val="nil"/>
              <w:bottom w:val="single" w:sz="8" w:space="0" w:color="auto"/>
              <w:right w:val="single" w:sz="8" w:space="0" w:color="auto"/>
            </w:tcBorders>
            <w:shd w:val="clear" w:color="000000" w:fill="FFFFFF"/>
            <w:noWrap/>
            <w:vAlign w:val="center"/>
          </w:tcPr>
          <w:p w14:paraId="49C5B4D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r>
      <w:tr w:rsidR="00996B4B" w:rsidRPr="007B761F" w14:paraId="5AFCF811"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75FBC3F"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Total</w:t>
            </w:r>
          </w:p>
        </w:tc>
        <w:tc>
          <w:tcPr>
            <w:tcW w:w="1038" w:type="pct"/>
            <w:tcBorders>
              <w:top w:val="nil"/>
              <w:left w:val="nil"/>
              <w:bottom w:val="single" w:sz="4" w:space="0" w:color="auto"/>
              <w:right w:val="nil"/>
            </w:tcBorders>
            <w:shd w:val="clear" w:color="000000" w:fill="FFFFFF"/>
            <w:noWrap/>
            <w:vAlign w:val="center"/>
            <w:hideMark/>
          </w:tcPr>
          <w:p w14:paraId="6EC58950"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Total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2B31A665"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2AC92C9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02BF48D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7F59056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15309F2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17.75</w:t>
            </w:r>
          </w:p>
        </w:tc>
        <w:tc>
          <w:tcPr>
            <w:tcW w:w="472" w:type="pct"/>
            <w:tcBorders>
              <w:top w:val="nil"/>
              <w:left w:val="nil"/>
              <w:bottom w:val="single" w:sz="4" w:space="0" w:color="auto"/>
              <w:right w:val="single" w:sz="4" w:space="0" w:color="auto"/>
            </w:tcBorders>
            <w:shd w:val="clear" w:color="000000" w:fill="FFFFFF"/>
            <w:noWrap/>
            <w:vAlign w:val="center"/>
          </w:tcPr>
          <w:p w14:paraId="0556733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17.75</w:t>
            </w:r>
          </w:p>
        </w:tc>
        <w:tc>
          <w:tcPr>
            <w:tcW w:w="469" w:type="pct"/>
            <w:tcBorders>
              <w:top w:val="nil"/>
              <w:left w:val="nil"/>
              <w:bottom w:val="single" w:sz="4" w:space="0" w:color="auto"/>
              <w:right w:val="single" w:sz="8" w:space="0" w:color="auto"/>
            </w:tcBorders>
            <w:shd w:val="clear" w:color="000000" w:fill="FFFFFF"/>
            <w:noWrap/>
            <w:vAlign w:val="center"/>
          </w:tcPr>
          <w:p w14:paraId="608EA28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17.75</w:t>
            </w:r>
          </w:p>
        </w:tc>
      </w:tr>
      <w:tr w:rsidR="00996B4B" w:rsidRPr="007B761F" w14:paraId="2C31099D"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tcPr>
          <w:p w14:paraId="35C58FC6" w14:textId="77777777" w:rsidR="00996B4B" w:rsidRPr="007B761F" w:rsidRDefault="00996B4B" w:rsidP="00523345">
            <w:pPr>
              <w:spacing w:after="0"/>
              <w:rPr>
                <w:rFonts w:eastAsia="ＭＳ Ｐゴシック" w:cs="Arial"/>
                <w:color w:val="000000"/>
                <w:sz w:val="18"/>
                <w:szCs w:val="18"/>
                <w:lang w:val="en-US" w:eastAsia="ja-JP"/>
              </w:rPr>
            </w:pPr>
          </w:p>
        </w:tc>
        <w:tc>
          <w:tcPr>
            <w:tcW w:w="1038" w:type="pct"/>
            <w:tcBorders>
              <w:top w:val="nil"/>
              <w:left w:val="nil"/>
              <w:bottom w:val="single" w:sz="4" w:space="0" w:color="auto"/>
              <w:right w:val="nil"/>
            </w:tcBorders>
            <w:shd w:val="clear" w:color="000000" w:fill="FFFFFF"/>
            <w:noWrap/>
            <w:vAlign w:val="center"/>
          </w:tcPr>
          <w:p w14:paraId="77297279" w14:textId="77777777" w:rsidR="00996B4B" w:rsidRPr="007B761F" w:rsidRDefault="00996B4B" w:rsidP="00523345">
            <w:pPr>
              <w:spacing w:after="0"/>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C/I: inter-beam Interference</w:t>
            </w:r>
          </w:p>
        </w:tc>
        <w:tc>
          <w:tcPr>
            <w:tcW w:w="598" w:type="pct"/>
            <w:tcBorders>
              <w:top w:val="nil"/>
              <w:left w:val="single" w:sz="4" w:space="0" w:color="auto"/>
              <w:bottom w:val="single" w:sz="4" w:space="0" w:color="auto"/>
              <w:right w:val="single" w:sz="4" w:space="0" w:color="auto"/>
            </w:tcBorders>
            <w:shd w:val="clear" w:color="000000" w:fill="FFFFFF"/>
            <w:noWrap/>
            <w:vAlign w:val="center"/>
          </w:tcPr>
          <w:p w14:paraId="0C197A1B" w14:textId="77777777" w:rsidR="00996B4B" w:rsidRPr="007B761F" w:rsidRDefault="00996B4B" w:rsidP="00523345">
            <w:pPr>
              <w:spacing w:after="0"/>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486E11E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41B0EE2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3BAD535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03621BA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72" w:type="pct"/>
            <w:tcBorders>
              <w:top w:val="nil"/>
              <w:left w:val="nil"/>
              <w:bottom w:val="single" w:sz="4" w:space="0" w:color="auto"/>
              <w:right w:val="single" w:sz="4" w:space="0" w:color="auto"/>
            </w:tcBorders>
            <w:shd w:val="clear" w:color="000000" w:fill="FFFFFF"/>
            <w:noWrap/>
            <w:vAlign w:val="center"/>
          </w:tcPr>
          <w:p w14:paraId="65CB853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69" w:type="pct"/>
            <w:tcBorders>
              <w:top w:val="nil"/>
              <w:left w:val="nil"/>
              <w:bottom w:val="single" w:sz="4" w:space="0" w:color="auto"/>
              <w:right w:val="single" w:sz="8" w:space="0" w:color="auto"/>
            </w:tcBorders>
            <w:shd w:val="clear" w:color="000000" w:fill="FFFFFF"/>
            <w:noWrap/>
            <w:vAlign w:val="center"/>
          </w:tcPr>
          <w:p w14:paraId="4BC3A8D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r>
      <w:tr w:rsidR="00996B4B" w:rsidRPr="007B761F" w14:paraId="2AE889BE"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tcPr>
          <w:p w14:paraId="704A86C7" w14:textId="77777777" w:rsidR="00996B4B" w:rsidRPr="007B761F" w:rsidRDefault="00996B4B" w:rsidP="00523345">
            <w:pPr>
              <w:spacing w:after="0"/>
              <w:rPr>
                <w:rFonts w:eastAsia="ＭＳ Ｐゴシック" w:cs="Arial"/>
                <w:color w:val="000000"/>
                <w:sz w:val="18"/>
                <w:szCs w:val="18"/>
                <w:lang w:val="en-US" w:eastAsia="ja-JP"/>
              </w:rPr>
            </w:pPr>
          </w:p>
        </w:tc>
        <w:tc>
          <w:tcPr>
            <w:tcW w:w="1038" w:type="pct"/>
            <w:tcBorders>
              <w:top w:val="nil"/>
              <w:left w:val="nil"/>
              <w:bottom w:val="single" w:sz="4" w:space="0" w:color="auto"/>
              <w:right w:val="nil"/>
            </w:tcBorders>
            <w:shd w:val="clear" w:color="000000" w:fill="FFFFFF"/>
            <w:noWrap/>
            <w:vAlign w:val="center"/>
          </w:tcPr>
          <w:p w14:paraId="762169B7" w14:textId="77777777" w:rsidR="00996B4B" w:rsidRPr="007B761F" w:rsidRDefault="00996B4B" w:rsidP="00523345">
            <w:pPr>
              <w:spacing w:after="0"/>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C/(N+I)</w:t>
            </w:r>
          </w:p>
        </w:tc>
        <w:tc>
          <w:tcPr>
            <w:tcW w:w="598" w:type="pct"/>
            <w:tcBorders>
              <w:top w:val="nil"/>
              <w:left w:val="single" w:sz="4" w:space="0" w:color="auto"/>
              <w:bottom w:val="single" w:sz="4" w:space="0" w:color="auto"/>
              <w:right w:val="single" w:sz="4" w:space="0" w:color="auto"/>
            </w:tcBorders>
            <w:shd w:val="clear" w:color="000000" w:fill="FFFFFF"/>
            <w:noWrap/>
            <w:vAlign w:val="center"/>
          </w:tcPr>
          <w:p w14:paraId="7AE18132" w14:textId="77777777" w:rsidR="00996B4B" w:rsidRPr="007B761F" w:rsidRDefault="00996B4B" w:rsidP="00523345">
            <w:pPr>
              <w:spacing w:after="0"/>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382654C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318F024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5657292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68D34C7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9.33</w:t>
            </w:r>
          </w:p>
        </w:tc>
        <w:tc>
          <w:tcPr>
            <w:tcW w:w="472" w:type="pct"/>
            <w:tcBorders>
              <w:top w:val="nil"/>
              <w:left w:val="nil"/>
              <w:bottom w:val="single" w:sz="4" w:space="0" w:color="auto"/>
              <w:right w:val="single" w:sz="4" w:space="0" w:color="auto"/>
            </w:tcBorders>
            <w:shd w:val="clear" w:color="000000" w:fill="FFFFFF"/>
            <w:noWrap/>
            <w:vAlign w:val="center"/>
          </w:tcPr>
          <w:p w14:paraId="0D2A002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9.33</w:t>
            </w:r>
          </w:p>
        </w:tc>
        <w:tc>
          <w:tcPr>
            <w:tcW w:w="469" w:type="pct"/>
            <w:tcBorders>
              <w:top w:val="nil"/>
              <w:left w:val="nil"/>
              <w:bottom w:val="single" w:sz="4" w:space="0" w:color="auto"/>
              <w:right w:val="single" w:sz="8" w:space="0" w:color="auto"/>
            </w:tcBorders>
            <w:shd w:val="clear" w:color="000000" w:fill="FFFFFF"/>
            <w:noWrap/>
            <w:vAlign w:val="center"/>
          </w:tcPr>
          <w:p w14:paraId="1F556AA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9.33</w:t>
            </w:r>
          </w:p>
        </w:tc>
      </w:tr>
      <w:tr w:rsidR="00996B4B" w:rsidRPr="007B761F" w14:paraId="6AC94163" w14:textId="77777777" w:rsidTr="00523345">
        <w:trPr>
          <w:trHeight w:val="270"/>
          <w:jc w:val="center"/>
        </w:trPr>
        <w:tc>
          <w:tcPr>
            <w:tcW w:w="535" w:type="pct"/>
            <w:tcBorders>
              <w:top w:val="nil"/>
              <w:left w:val="single" w:sz="8" w:space="0" w:color="auto"/>
              <w:bottom w:val="nil"/>
              <w:right w:val="single" w:sz="4" w:space="0" w:color="auto"/>
            </w:tcBorders>
            <w:shd w:val="clear" w:color="000000" w:fill="FFFFFF"/>
            <w:noWrap/>
            <w:vAlign w:val="center"/>
            <w:hideMark/>
          </w:tcPr>
          <w:p w14:paraId="35F8FD0A"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nil"/>
              <w:bottom w:val="single" w:sz="4" w:space="0" w:color="auto"/>
              <w:right w:val="nil"/>
            </w:tcBorders>
            <w:shd w:val="clear" w:color="000000" w:fill="FFFFFF"/>
            <w:noWrap/>
            <w:vAlign w:val="center"/>
            <w:hideMark/>
          </w:tcPr>
          <w:p w14:paraId="2C103942"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Required C/N</w:t>
            </w:r>
          </w:p>
        </w:tc>
        <w:tc>
          <w:tcPr>
            <w:tcW w:w="598" w:type="pct"/>
            <w:tcBorders>
              <w:top w:val="nil"/>
              <w:left w:val="single" w:sz="4" w:space="0" w:color="auto"/>
              <w:bottom w:val="single" w:sz="4" w:space="0" w:color="auto"/>
              <w:right w:val="single" w:sz="4" w:space="0" w:color="auto"/>
            </w:tcBorders>
            <w:shd w:val="clear" w:color="000000" w:fill="FFFFFF"/>
            <w:noWrap/>
            <w:vAlign w:val="center"/>
            <w:hideMark/>
          </w:tcPr>
          <w:p w14:paraId="05715D8A"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4" w:space="0" w:color="auto"/>
              <w:right w:val="single" w:sz="4" w:space="0" w:color="auto"/>
            </w:tcBorders>
            <w:shd w:val="clear" w:color="000000" w:fill="FFFFFF"/>
            <w:noWrap/>
            <w:vAlign w:val="center"/>
          </w:tcPr>
          <w:p w14:paraId="691E325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-9.48</w:t>
            </w:r>
          </w:p>
        </w:tc>
        <w:tc>
          <w:tcPr>
            <w:tcW w:w="472" w:type="pct"/>
            <w:tcBorders>
              <w:top w:val="nil"/>
              <w:left w:val="nil"/>
              <w:bottom w:val="single" w:sz="4" w:space="0" w:color="auto"/>
              <w:right w:val="single" w:sz="4" w:space="0" w:color="auto"/>
            </w:tcBorders>
            <w:shd w:val="clear" w:color="000000" w:fill="FFFFFF"/>
            <w:noWrap/>
            <w:vAlign w:val="center"/>
          </w:tcPr>
          <w:p w14:paraId="467D870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-6.66</w:t>
            </w:r>
          </w:p>
        </w:tc>
        <w:tc>
          <w:tcPr>
            <w:tcW w:w="472" w:type="pct"/>
            <w:tcBorders>
              <w:top w:val="nil"/>
              <w:left w:val="nil"/>
              <w:bottom w:val="single" w:sz="4" w:space="0" w:color="auto"/>
              <w:right w:val="single" w:sz="4" w:space="0" w:color="auto"/>
            </w:tcBorders>
            <w:shd w:val="clear" w:color="000000" w:fill="FFFFFF"/>
            <w:noWrap/>
            <w:vAlign w:val="center"/>
          </w:tcPr>
          <w:p w14:paraId="58B1C81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-1.80</w:t>
            </w:r>
          </w:p>
        </w:tc>
        <w:tc>
          <w:tcPr>
            <w:tcW w:w="472" w:type="pct"/>
            <w:tcBorders>
              <w:top w:val="nil"/>
              <w:left w:val="nil"/>
              <w:bottom w:val="single" w:sz="4" w:space="0" w:color="auto"/>
              <w:right w:val="single" w:sz="4" w:space="0" w:color="auto"/>
            </w:tcBorders>
            <w:shd w:val="clear" w:color="000000" w:fill="FFFFFF"/>
            <w:noWrap/>
            <w:vAlign w:val="center"/>
          </w:tcPr>
          <w:p w14:paraId="3756358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2.42</w:t>
            </w:r>
          </w:p>
        </w:tc>
        <w:tc>
          <w:tcPr>
            <w:tcW w:w="472" w:type="pct"/>
            <w:tcBorders>
              <w:top w:val="nil"/>
              <w:left w:val="nil"/>
              <w:bottom w:val="single" w:sz="4" w:space="0" w:color="auto"/>
              <w:right w:val="single" w:sz="4" w:space="0" w:color="auto"/>
            </w:tcBorders>
            <w:shd w:val="clear" w:color="000000" w:fill="FFFFFF"/>
            <w:noWrap/>
            <w:vAlign w:val="center"/>
          </w:tcPr>
          <w:p w14:paraId="0150831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6.37</w:t>
            </w:r>
          </w:p>
        </w:tc>
        <w:tc>
          <w:tcPr>
            <w:tcW w:w="469" w:type="pct"/>
            <w:tcBorders>
              <w:top w:val="nil"/>
              <w:left w:val="single" w:sz="4" w:space="0" w:color="auto"/>
              <w:bottom w:val="single" w:sz="4" w:space="0" w:color="auto"/>
              <w:right w:val="single" w:sz="8" w:space="0" w:color="auto"/>
            </w:tcBorders>
            <w:shd w:val="clear" w:color="000000" w:fill="FFFFFF"/>
            <w:noWrap/>
            <w:vAlign w:val="center"/>
          </w:tcPr>
          <w:p w14:paraId="08C0E2C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10.27</w:t>
            </w:r>
          </w:p>
        </w:tc>
      </w:tr>
      <w:tr w:rsidR="00996B4B" w:rsidRPr="007B761F" w14:paraId="558B5A76" w14:textId="77777777" w:rsidTr="00523345">
        <w:trPr>
          <w:trHeight w:val="285"/>
          <w:jc w:val="center"/>
        </w:trPr>
        <w:tc>
          <w:tcPr>
            <w:tcW w:w="535" w:type="pct"/>
            <w:tcBorders>
              <w:top w:val="nil"/>
              <w:left w:val="single" w:sz="8" w:space="0" w:color="auto"/>
              <w:bottom w:val="single" w:sz="8" w:space="0" w:color="auto"/>
              <w:right w:val="single" w:sz="4" w:space="0" w:color="auto"/>
            </w:tcBorders>
            <w:shd w:val="clear" w:color="000000" w:fill="FFFFFF"/>
            <w:noWrap/>
            <w:vAlign w:val="center"/>
            <w:hideMark/>
          </w:tcPr>
          <w:p w14:paraId="45DE6EC9"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038" w:type="pct"/>
            <w:tcBorders>
              <w:top w:val="nil"/>
              <w:left w:val="single" w:sz="4" w:space="0" w:color="auto"/>
              <w:bottom w:val="single" w:sz="8" w:space="0" w:color="auto"/>
              <w:right w:val="nil"/>
            </w:tcBorders>
            <w:shd w:val="clear" w:color="000000" w:fill="FFFFFF"/>
            <w:noWrap/>
            <w:vAlign w:val="center"/>
            <w:hideMark/>
          </w:tcPr>
          <w:p w14:paraId="014CE1FA"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C/N Margin</w:t>
            </w:r>
          </w:p>
        </w:tc>
        <w:tc>
          <w:tcPr>
            <w:tcW w:w="598" w:type="pct"/>
            <w:tcBorders>
              <w:top w:val="nil"/>
              <w:left w:val="single" w:sz="4" w:space="0" w:color="auto"/>
              <w:bottom w:val="single" w:sz="8" w:space="0" w:color="auto"/>
              <w:right w:val="single" w:sz="4" w:space="0" w:color="auto"/>
            </w:tcBorders>
            <w:shd w:val="clear" w:color="000000" w:fill="FFFFFF"/>
            <w:noWrap/>
            <w:vAlign w:val="center"/>
            <w:hideMark/>
          </w:tcPr>
          <w:p w14:paraId="7D85D5D6"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72" w:type="pct"/>
            <w:tcBorders>
              <w:top w:val="nil"/>
              <w:left w:val="nil"/>
              <w:bottom w:val="single" w:sz="8" w:space="0" w:color="auto"/>
              <w:right w:val="single" w:sz="4" w:space="0" w:color="auto"/>
            </w:tcBorders>
            <w:shd w:val="clear" w:color="000000" w:fill="FFFFFF"/>
            <w:noWrap/>
            <w:vAlign w:val="center"/>
          </w:tcPr>
          <w:p w14:paraId="12695E6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18.80</w:t>
            </w:r>
          </w:p>
        </w:tc>
        <w:tc>
          <w:tcPr>
            <w:tcW w:w="472" w:type="pct"/>
            <w:tcBorders>
              <w:top w:val="nil"/>
              <w:left w:val="nil"/>
              <w:bottom w:val="single" w:sz="8" w:space="0" w:color="auto"/>
              <w:right w:val="single" w:sz="4" w:space="0" w:color="auto"/>
            </w:tcBorders>
            <w:shd w:val="clear" w:color="000000" w:fill="FFFFFF"/>
            <w:noWrap/>
            <w:vAlign w:val="center"/>
          </w:tcPr>
          <w:p w14:paraId="6F57EEA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15.98</w:t>
            </w:r>
          </w:p>
        </w:tc>
        <w:tc>
          <w:tcPr>
            <w:tcW w:w="472" w:type="pct"/>
            <w:tcBorders>
              <w:top w:val="nil"/>
              <w:left w:val="nil"/>
              <w:bottom w:val="single" w:sz="8" w:space="0" w:color="auto"/>
              <w:right w:val="single" w:sz="4" w:space="0" w:color="auto"/>
            </w:tcBorders>
            <w:shd w:val="clear" w:color="000000" w:fill="FFFFFF"/>
            <w:noWrap/>
            <w:vAlign w:val="center"/>
          </w:tcPr>
          <w:p w14:paraId="1B6AACC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11.12</w:t>
            </w:r>
          </w:p>
        </w:tc>
        <w:tc>
          <w:tcPr>
            <w:tcW w:w="472" w:type="pct"/>
            <w:tcBorders>
              <w:top w:val="nil"/>
              <w:left w:val="nil"/>
              <w:bottom w:val="single" w:sz="8" w:space="0" w:color="auto"/>
              <w:right w:val="single" w:sz="4" w:space="0" w:color="auto"/>
            </w:tcBorders>
            <w:shd w:val="clear" w:color="000000" w:fill="FFFFFF"/>
            <w:noWrap/>
            <w:vAlign w:val="center"/>
          </w:tcPr>
          <w:p w14:paraId="6673CFF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6.90</w:t>
            </w:r>
          </w:p>
        </w:tc>
        <w:tc>
          <w:tcPr>
            <w:tcW w:w="472" w:type="pct"/>
            <w:tcBorders>
              <w:top w:val="nil"/>
              <w:left w:val="nil"/>
              <w:bottom w:val="single" w:sz="8" w:space="0" w:color="auto"/>
              <w:right w:val="single" w:sz="4" w:space="0" w:color="auto"/>
            </w:tcBorders>
            <w:shd w:val="clear" w:color="000000" w:fill="FFFFFF"/>
            <w:noWrap/>
            <w:vAlign w:val="center"/>
          </w:tcPr>
          <w:p w14:paraId="03FE505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2.96</w:t>
            </w:r>
          </w:p>
        </w:tc>
        <w:tc>
          <w:tcPr>
            <w:tcW w:w="469" w:type="pct"/>
            <w:tcBorders>
              <w:top w:val="nil"/>
              <w:left w:val="nil"/>
              <w:bottom w:val="single" w:sz="8" w:space="0" w:color="auto"/>
              <w:right w:val="single" w:sz="8" w:space="0" w:color="auto"/>
            </w:tcBorders>
            <w:shd w:val="clear" w:color="000000" w:fill="FFFFFF"/>
            <w:noWrap/>
            <w:vAlign w:val="center"/>
          </w:tcPr>
          <w:p w14:paraId="4E5CB4A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-0.94</w:t>
            </w:r>
          </w:p>
        </w:tc>
      </w:tr>
    </w:tbl>
    <w:p w14:paraId="5E1A3B01" w14:textId="31F8B77A" w:rsidR="00523CFA" w:rsidRDefault="00523CFA" w:rsidP="00996B4B">
      <w:pPr>
        <w:rPr>
          <w:rFonts w:eastAsia="游明朝"/>
          <w:lang w:eastAsia="ja-JP"/>
        </w:rPr>
      </w:pPr>
    </w:p>
    <w:p w14:paraId="2DA38196" w14:textId="77777777" w:rsidR="00523CFA" w:rsidRDefault="00523CFA">
      <w:pPr>
        <w:spacing w:after="0"/>
        <w:rPr>
          <w:rFonts w:eastAsia="游明朝"/>
          <w:lang w:eastAsia="ja-JP"/>
        </w:rPr>
      </w:pPr>
      <w:r>
        <w:rPr>
          <w:rFonts w:eastAsia="游明朝"/>
          <w:lang w:eastAsia="ja-JP"/>
        </w:rPr>
        <w:br w:type="page"/>
      </w:r>
    </w:p>
    <w:p w14:paraId="1FE51238" w14:textId="77777777" w:rsidR="00996B4B" w:rsidRDefault="00996B4B" w:rsidP="00996B4B">
      <w:pPr>
        <w:rPr>
          <w:rFonts w:eastAsia="游明朝"/>
          <w:lang w:eastAsia="ja-JP"/>
        </w:rPr>
      </w:pPr>
    </w:p>
    <w:p w14:paraId="2F5682E9" w14:textId="01AE6516" w:rsidR="00996B4B" w:rsidRDefault="00996B4B" w:rsidP="00996B4B">
      <w:pPr>
        <w:jc w:val="center"/>
        <w:rPr>
          <w:rFonts w:eastAsia="游明朝"/>
          <w:b/>
          <w:bCs/>
          <w:lang w:eastAsia="ja-JP"/>
        </w:rPr>
      </w:pPr>
      <w:r w:rsidRPr="00B0469C">
        <w:rPr>
          <w:rFonts w:eastAsia="游明朝"/>
          <w:b/>
          <w:bCs/>
          <w:lang w:eastAsia="ja-JP"/>
        </w:rPr>
        <w:t>Table 2.</w:t>
      </w:r>
      <w:r w:rsidR="00523CFA">
        <w:rPr>
          <w:rFonts w:eastAsia="游明朝" w:hint="eastAsia"/>
          <w:b/>
          <w:bCs/>
          <w:lang w:eastAsia="ja-JP"/>
        </w:rPr>
        <w:t>3</w:t>
      </w:r>
      <w:r w:rsidRPr="00B0469C">
        <w:rPr>
          <w:rFonts w:eastAsia="游明朝"/>
          <w:b/>
          <w:bCs/>
          <w:lang w:eastAsia="ja-JP"/>
        </w:rPr>
        <w:t>-</w:t>
      </w:r>
      <w:r>
        <w:rPr>
          <w:rFonts w:eastAsia="游明朝" w:hint="eastAsia"/>
          <w:b/>
          <w:bCs/>
          <w:lang w:eastAsia="ja-JP"/>
        </w:rPr>
        <w:t>2</w:t>
      </w:r>
      <w:r w:rsidRPr="00B0469C">
        <w:rPr>
          <w:rFonts w:eastAsia="游明朝"/>
          <w:b/>
          <w:bCs/>
          <w:lang w:eastAsia="ja-JP"/>
        </w:rPr>
        <w:t xml:space="preserve">: Link Budget Analysis for </w:t>
      </w:r>
      <w:r>
        <w:rPr>
          <w:rFonts w:eastAsia="游明朝" w:hint="eastAsia"/>
          <w:b/>
          <w:bCs/>
          <w:lang w:eastAsia="ja-JP"/>
        </w:rPr>
        <w:t>Software Defined Satellites(SDS)</w:t>
      </w:r>
    </w:p>
    <w:p w14:paraId="24E8ED8D" w14:textId="77777777" w:rsidR="00996B4B" w:rsidRPr="00B0469C" w:rsidRDefault="00996B4B" w:rsidP="00996B4B">
      <w:pPr>
        <w:jc w:val="center"/>
        <w:rPr>
          <w:rFonts w:eastAsia="游明朝"/>
          <w:b/>
          <w:bCs/>
          <w:highlight w:val="cyan"/>
          <w:lang w:eastAsia="ja-JP"/>
        </w:rPr>
      </w:pPr>
      <w:r w:rsidRPr="00B0469C">
        <w:rPr>
          <w:rFonts w:eastAsia="游明朝"/>
          <w:b/>
          <w:bCs/>
          <w:lang w:eastAsia="ja-JP"/>
        </w:rPr>
        <w:t>(VSAT UE EIRP</w:t>
      </w:r>
      <w:r w:rsidRPr="00B0469C">
        <w:rPr>
          <w:rFonts w:eastAsia="游明朝"/>
          <w:b/>
          <w:bCs/>
          <w:vertAlign w:val="subscript"/>
          <w:lang w:eastAsia="ja-JP"/>
        </w:rPr>
        <w:t>MAX</w:t>
      </w:r>
      <w:r w:rsidRPr="00B0469C">
        <w:rPr>
          <w:rFonts w:eastAsia="游明朝"/>
          <w:b/>
          <w:bCs/>
          <w:lang w:eastAsia="ja-JP"/>
        </w:rPr>
        <w:t>=</w:t>
      </w:r>
      <w:r>
        <w:rPr>
          <w:rFonts w:eastAsia="游明朝"/>
          <w:b/>
          <w:bCs/>
          <w:lang w:eastAsia="ja-JP"/>
        </w:rPr>
        <w:t>76</w:t>
      </w:r>
      <w:r w:rsidRPr="00B0469C">
        <w:rPr>
          <w:rFonts w:eastAsia="游明朝"/>
          <w:b/>
          <w:bCs/>
          <w:lang w:eastAsia="ja-JP"/>
        </w:rPr>
        <w:t>.2dBm)</w:t>
      </w:r>
      <w:r w:rsidRPr="008544FB">
        <w:rPr>
          <w:rFonts w:eastAsia="游明朝" w:hint="eastAsia"/>
          <w:b/>
          <w:bCs/>
          <w:lang w:eastAsia="ja-JP"/>
        </w:rPr>
        <w:t xml:space="preserve"> </w:t>
      </w:r>
      <w:r>
        <w:rPr>
          <w:rFonts w:eastAsia="游明朝" w:hint="eastAsia"/>
          <w:b/>
          <w:bCs/>
          <w:lang w:eastAsia="ja-JP"/>
        </w:rPr>
        <w:t>with Consideration of inter-beam interference</w:t>
      </w:r>
    </w:p>
    <w:tbl>
      <w:tblPr>
        <w:tblW w:w="5000" w:type="pct"/>
        <w:jc w:val="center"/>
        <w:tblCellMar>
          <w:left w:w="99" w:type="dxa"/>
          <w:right w:w="99" w:type="dxa"/>
        </w:tblCellMar>
        <w:tblLook w:val="04A0" w:firstRow="1" w:lastRow="0" w:firstColumn="1" w:lastColumn="0" w:noHBand="0" w:noVBand="1"/>
      </w:tblPr>
      <w:tblGrid>
        <w:gridCol w:w="1001"/>
        <w:gridCol w:w="2217"/>
        <w:gridCol w:w="1124"/>
        <w:gridCol w:w="881"/>
        <w:gridCol w:w="881"/>
        <w:gridCol w:w="881"/>
        <w:gridCol w:w="881"/>
        <w:gridCol w:w="881"/>
        <w:gridCol w:w="874"/>
      </w:tblGrid>
      <w:tr w:rsidR="00996B4B" w:rsidRPr="007B761F" w14:paraId="289BA017" w14:textId="77777777" w:rsidTr="00523345">
        <w:trPr>
          <w:trHeight w:val="270"/>
          <w:jc w:val="center"/>
        </w:trPr>
        <w:tc>
          <w:tcPr>
            <w:tcW w:w="520" w:type="pct"/>
            <w:tcBorders>
              <w:top w:val="single" w:sz="8" w:space="0" w:color="auto"/>
              <w:left w:val="single" w:sz="8" w:space="0" w:color="auto"/>
              <w:bottom w:val="nil"/>
              <w:right w:val="single" w:sz="4" w:space="0" w:color="auto"/>
            </w:tcBorders>
            <w:shd w:val="clear" w:color="000000" w:fill="FFFFFF"/>
            <w:noWrap/>
            <w:vAlign w:val="center"/>
            <w:hideMark/>
          </w:tcPr>
          <w:p w14:paraId="16EE09F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Carrier</w:t>
            </w:r>
          </w:p>
        </w:tc>
        <w:tc>
          <w:tcPr>
            <w:tcW w:w="1152" w:type="pct"/>
            <w:tcBorders>
              <w:top w:val="single" w:sz="8" w:space="0" w:color="auto"/>
              <w:left w:val="nil"/>
              <w:bottom w:val="single" w:sz="4" w:space="0" w:color="auto"/>
              <w:right w:val="nil"/>
            </w:tcBorders>
            <w:shd w:val="clear" w:color="000000" w:fill="FFFFFF"/>
            <w:noWrap/>
            <w:vAlign w:val="center"/>
            <w:hideMark/>
          </w:tcPr>
          <w:p w14:paraId="45006CF1"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CQI</w:t>
            </w:r>
          </w:p>
        </w:tc>
        <w:tc>
          <w:tcPr>
            <w:tcW w:w="584"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14:paraId="3C604633"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458" w:type="pct"/>
            <w:tcBorders>
              <w:top w:val="single" w:sz="8" w:space="0" w:color="auto"/>
              <w:left w:val="nil"/>
              <w:bottom w:val="single" w:sz="4" w:space="0" w:color="auto"/>
              <w:right w:val="single" w:sz="4" w:space="0" w:color="auto"/>
            </w:tcBorders>
            <w:shd w:val="clear" w:color="000000" w:fill="FFFFFF"/>
            <w:noWrap/>
            <w:vAlign w:val="center"/>
            <w:hideMark/>
          </w:tcPr>
          <w:p w14:paraId="5471D48A"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1</w:t>
            </w:r>
          </w:p>
        </w:tc>
        <w:tc>
          <w:tcPr>
            <w:tcW w:w="458" w:type="pct"/>
            <w:tcBorders>
              <w:top w:val="single" w:sz="8" w:space="0" w:color="auto"/>
              <w:left w:val="nil"/>
              <w:bottom w:val="single" w:sz="4" w:space="0" w:color="auto"/>
              <w:right w:val="single" w:sz="4" w:space="0" w:color="auto"/>
            </w:tcBorders>
            <w:shd w:val="clear" w:color="000000" w:fill="FFFFFF"/>
            <w:noWrap/>
            <w:vAlign w:val="center"/>
            <w:hideMark/>
          </w:tcPr>
          <w:p w14:paraId="2DF38CF3"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2</w:t>
            </w:r>
          </w:p>
        </w:tc>
        <w:tc>
          <w:tcPr>
            <w:tcW w:w="458" w:type="pct"/>
            <w:tcBorders>
              <w:top w:val="single" w:sz="8" w:space="0" w:color="auto"/>
              <w:left w:val="nil"/>
              <w:bottom w:val="single" w:sz="4" w:space="0" w:color="auto"/>
              <w:right w:val="single" w:sz="4" w:space="0" w:color="auto"/>
            </w:tcBorders>
            <w:shd w:val="clear" w:color="000000" w:fill="FFFFFF"/>
            <w:noWrap/>
            <w:vAlign w:val="center"/>
            <w:hideMark/>
          </w:tcPr>
          <w:p w14:paraId="7372FF72"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4</w:t>
            </w:r>
          </w:p>
        </w:tc>
        <w:tc>
          <w:tcPr>
            <w:tcW w:w="458" w:type="pct"/>
            <w:tcBorders>
              <w:top w:val="single" w:sz="8" w:space="0" w:color="auto"/>
              <w:left w:val="nil"/>
              <w:bottom w:val="single" w:sz="4" w:space="0" w:color="auto"/>
              <w:right w:val="single" w:sz="4" w:space="0" w:color="auto"/>
            </w:tcBorders>
            <w:shd w:val="clear" w:color="000000" w:fill="FFFFFF"/>
            <w:noWrap/>
            <w:vAlign w:val="center"/>
            <w:hideMark/>
          </w:tcPr>
          <w:p w14:paraId="1DBEA8F5"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6</w:t>
            </w:r>
          </w:p>
        </w:tc>
        <w:tc>
          <w:tcPr>
            <w:tcW w:w="458" w:type="pct"/>
            <w:tcBorders>
              <w:top w:val="single" w:sz="8" w:space="0" w:color="auto"/>
              <w:left w:val="nil"/>
              <w:bottom w:val="single" w:sz="4" w:space="0" w:color="auto"/>
              <w:right w:val="single" w:sz="4" w:space="0" w:color="auto"/>
            </w:tcBorders>
            <w:shd w:val="clear" w:color="000000" w:fill="FFFFFF"/>
            <w:noWrap/>
            <w:vAlign w:val="center"/>
            <w:hideMark/>
          </w:tcPr>
          <w:p w14:paraId="36649240"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8</w:t>
            </w:r>
          </w:p>
        </w:tc>
        <w:tc>
          <w:tcPr>
            <w:tcW w:w="455" w:type="pct"/>
            <w:tcBorders>
              <w:top w:val="single" w:sz="8" w:space="0" w:color="auto"/>
              <w:left w:val="nil"/>
              <w:bottom w:val="single" w:sz="4" w:space="0" w:color="auto"/>
              <w:right w:val="single" w:sz="8" w:space="0" w:color="auto"/>
            </w:tcBorders>
            <w:shd w:val="clear" w:color="000000" w:fill="FFFFFF"/>
            <w:noWrap/>
            <w:vAlign w:val="center"/>
            <w:hideMark/>
          </w:tcPr>
          <w:p w14:paraId="4B4B7385"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10</w:t>
            </w:r>
          </w:p>
        </w:tc>
      </w:tr>
      <w:tr w:rsidR="00996B4B" w:rsidRPr="007B761F" w14:paraId="746CBC85"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755965F9"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01A9F69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Modulation</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70651547"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458" w:type="pct"/>
            <w:tcBorders>
              <w:top w:val="nil"/>
              <w:left w:val="nil"/>
              <w:bottom w:val="single" w:sz="4" w:space="0" w:color="auto"/>
              <w:right w:val="single" w:sz="4" w:space="0" w:color="auto"/>
            </w:tcBorders>
            <w:shd w:val="clear" w:color="000000" w:fill="FFFFFF"/>
            <w:noWrap/>
            <w:vAlign w:val="center"/>
          </w:tcPr>
          <w:p w14:paraId="70EE479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58" w:type="pct"/>
            <w:tcBorders>
              <w:top w:val="nil"/>
              <w:left w:val="nil"/>
              <w:bottom w:val="single" w:sz="4" w:space="0" w:color="auto"/>
              <w:right w:val="single" w:sz="4" w:space="0" w:color="auto"/>
            </w:tcBorders>
            <w:shd w:val="clear" w:color="000000" w:fill="FFFFFF"/>
            <w:noWrap/>
            <w:vAlign w:val="center"/>
          </w:tcPr>
          <w:p w14:paraId="003E635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58" w:type="pct"/>
            <w:tcBorders>
              <w:top w:val="nil"/>
              <w:left w:val="nil"/>
              <w:bottom w:val="single" w:sz="4" w:space="0" w:color="auto"/>
              <w:right w:val="single" w:sz="4" w:space="0" w:color="auto"/>
            </w:tcBorders>
            <w:shd w:val="clear" w:color="000000" w:fill="FFFFFF"/>
            <w:noWrap/>
            <w:vAlign w:val="center"/>
          </w:tcPr>
          <w:p w14:paraId="7475226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58" w:type="pct"/>
            <w:tcBorders>
              <w:top w:val="nil"/>
              <w:left w:val="nil"/>
              <w:bottom w:val="single" w:sz="4" w:space="0" w:color="auto"/>
              <w:right w:val="single" w:sz="4" w:space="0" w:color="auto"/>
            </w:tcBorders>
            <w:shd w:val="clear" w:color="000000" w:fill="FFFFFF"/>
            <w:noWrap/>
            <w:vAlign w:val="center"/>
          </w:tcPr>
          <w:p w14:paraId="4CB656B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QPSK</w:t>
            </w:r>
          </w:p>
        </w:tc>
        <w:tc>
          <w:tcPr>
            <w:tcW w:w="458" w:type="pct"/>
            <w:tcBorders>
              <w:top w:val="nil"/>
              <w:left w:val="nil"/>
              <w:bottom w:val="single" w:sz="4" w:space="0" w:color="auto"/>
              <w:right w:val="single" w:sz="4" w:space="0" w:color="auto"/>
            </w:tcBorders>
            <w:shd w:val="clear" w:color="000000" w:fill="FFFFFF"/>
            <w:noWrap/>
            <w:vAlign w:val="center"/>
          </w:tcPr>
          <w:p w14:paraId="0A29654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16QAM</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7120050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64QAM</w:t>
            </w:r>
          </w:p>
        </w:tc>
      </w:tr>
      <w:tr w:rsidR="00996B4B" w:rsidRPr="007B761F" w14:paraId="46E281F2"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0A892D56"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4B9CE8D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Code Rate x 1024</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5D9CC369"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458" w:type="pct"/>
            <w:tcBorders>
              <w:top w:val="nil"/>
              <w:left w:val="nil"/>
              <w:bottom w:val="single" w:sz="4" w:space="0" w:color="auto"/>
              <w:right w:val="single" w:sz="4" w:space="0" w:color="auto"/>
            </w:tcBorders>
            <w:shd w:val="clear" w:color="000000" w:fill="FFFFFF"/>
            <w:noWrap/>
            <w:vAlign w:val="center"/>
          </w:tcPr>
          <w:p w14:paraId="62018E6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78</w:t>
            </w:r>
          </w:p>
        </w:tc>
        <w:tc>
          <w:tcPr>
            <w:tcW w:w="458" w:type="pct"/>
            <w:tcBorders>
              <w:top w:val="nil"/>
              <w:left w:val="nil"/>
              <w:bottom w:val="single" w:sz="4" w:space="0" w:color="auto"/>
              <w:right w:val="single" w:sz="4" w:space="0" w:color="auto"/>
            </w:tcBorders>
            <w:shd w:val="clear" w:color="000000" w:fill="FFFFFF"/>
            <w:noWrap/>
            <w:vAlign w:val="center"/>
          </w:tcPr>
          <w:p w14:paraId="70C0D78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120</w:t>
            </w:r>
          </w:p>
        </w:tc>
        <w:tc>
          <w:tcPr>
            <w:tcW w:w="458" w:type="pct"/>
            <w:tcBorders>
              <w:top w:val="nil"/>
              <w:left w:val="nil"/>
              <w:bottom w:val="single" w:sz="4" w:space="0" w:color="auto"/>
              <w:right w:val="single" w:sz="4" w:space="0" w:color="auto"/>
            </w:tcBorders>
            <w:shd w:val="clear" w:color="000000" w:fill="FFFFFF"/>
            <w:noWrap/>
            <w:vAlign w:val="center"/>
          </w:tcPr>
          <w:p w14:paraId="3119A5F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308</w:t>
            </w:r>
          </w:p>
        </w:tc>
        <w:tc>
          <w:tcPr>
            <w:tcW w:w="458" w:type="pct"/>
            <w:tcBorders>
              <w:top w:val="nil"/>
              <w:left w:val="nil"/>
              <w:bottom w:val="single" w:sz="4" w:space="0" w:color="auto"/>
              <w:right w:val="single" w:sz="4" w:space="0" w:color="auto"/>
            </w:tcBorders>
            <w:shd w:val="clear" w:color="000000" w:fill="FFFFFF"/>
            <w:noWrap/>
            <w:vAlign w:val="center"/>
          </w:tcPr>
          <w:p w14:paraId="4000F70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602</w:t>
            </w:r>
          </w:p>
        </w:tc>
        <w:tc>
          <w:tcPr>
            <w:tcW w:w="458" w:type="pct"/>
            <w:tcBorders>
              <w:top w:val="nil"/>
              <w:left w:val="nil"/>
              <w:bottom w:val="single" w:sz="4" w:space="0" w:color="auto"/>
              <w:right w:val="single" w:sz="4" w:space="0" w:color="auto"/>
            </w:tcBorders>
            <w:shd w:val="clear" w:color="000000" w:fill="FFFFFF"/>
            <w:noWrap/>
            <w:vAlign w:val="center"/>
          </w:tcPr>
          <w:p w14:paraId="0011C2E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490</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446DE47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466</w:t>
            </w:r>
          </w:p>
        </w:tc>
      </w:tr>
      <w:tr w:rsidR="00996B4B" w:rsidRPr="007B761F" w14:paraId="54E64AA7"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7AA00AC9"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68CAB41B"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Channel Bandwidth</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436C7003"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MHz</w:t>
            </w:r>
          </w:p>
        </w:tc>
        <w:tc>
          <w:tcPr>
            <w:tcW w:w="458" w:type="pct"/>
            <w:tcBorders>
              <w:top w:val="nil"/>
              <w:left w:val="nil"/>
              <w:bottom w:val="single" w:sz="4" w:space="0" w:color="auto"/>
              <w:right w:val="single" w:sz="4" w:space="0" w:color="auto"/>
            </w:tcBorders>
            <w:shd w:val="clear" w:color="000000" w:fill="FFFFFF"/>
            <w:noWrap/>
            <w:vAlign w:val="center"/>
          </w:tcPr>
          <w:p w14:paraId="3211F4C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58" w:type="pct"/>
            <w:tcBorders>
              <w:top w:val="nil"/>
              <w:left w:val="nil"/>
              <w:bottom w:val="single" w:sz="4" w:space="0" w:color="auto"/>
              <w:right w:val="single" w:sz="4" w:space="0" w:color="auto"/>
            </w:tcBorders>
            <w:shd w:val="clear" w:color="000000" w:fill="FFFFFF"/>
            <w:noWrap/>
            <w:vAlign w:val="center"/>
          </w:tcPr>
          <w:p w14:paraId="75E7B63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58" w:type="pct"/>
            <w:tcBorders>
              <w:top w:val="nil"/>
              <w:left w:val="nil"/>
              <w:bottom w:val="single" w:sz="4" w:space="0" w:color="auto"/>
              <w:right w:val="single" w:sz="4" w:space="0" w:color="auto"/>
            </w:tcBorders>
            <w:shd w:val="clear" w:color="000000" w:fill="FFFFFF"/>
            <w:noWrap/>
            <w:vAlign w:val="center"/>
          </w:tcPr>
          <w:p w14:paraId="5546C3A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58" w:type="pct"/>
            <w:tcBorders>
              <w:top w:val="nil"/>
              <w:left w:val="nil"/>
              <w:bottom w:val="single" w:sz="4" w:space="0" w:color="auto"/>
              <w:right w:val="single" w:sz="4" w:space="0" w:color="auto"/>
            </w:tcBorders>
            <w:shd w:val="clear" w:color="000000" w:fill="FFFFFF"/>
            <w:noWrap/>
            <w:vAlign w:val="center"/>
          </w:tcPr>
          <w:p w14:paraId="16CCF62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58" w:type="pct"/>
            <w:tcBorders>
              <w:top w:val="nil"/>
              <w:left w:val="nil"/>
              <w:bottom w:val="single" w:sz="4" w:space="0" w:color="auto"/>
              <w:right w:val="single" w:sz="4" w:space="0" w:color="auto"/>
            </w:tcBorders>
            <w:shd w:val="clear" w:color="000000" w:fill="FFFFFF"/>
            <w:noWrap/>
            <w:vAlign w:val="center"/>
          </w:tcPr>
          <w:p w14:paraId="500BDBC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c>
          <w:tcPr>
            <w:tcW w:w="455" w:type="pct"/>
            <w:tcBorders>
              <w:top w:val="nil"/>
              <w:left w:val="nil"/>
              <w:bottom w:val="single" w:sz="4" w:space="0" w:color="auto"/>
              <w:right w:val="single" w:sz="8" w:space="0" w:color="auto"/>
            </w:tcBorders>
            <w:shd w:val="clear" w:color="000000" w:fill="FFFFFF"/>
            <w:noWrap/>
            <w:vAlign w:val="center"/>
          </w:tcPr>
          <w:p w14:paraId="71FB688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18.72</w:t>
            </w:r>
          </w:p>
        </w:tc>
      </w:tr>
      <w:tr w:rsidR="00996B4B" w:rsidRPr="007B761F" w14:paraId="63B5638D"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21CABE50"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nil"/>
              <w:right w:val="nil"/>
            </w:tcBorders>
            <w:shd w:val="clear" w:color="000000" w:fill="FFFFFF"/>
            <w:noWrap/>
            <w:vAlign w:val="center"/>
            <w:hideMark/>
          </w:tcPr>
          <w:p w14:paraId="79F3CE2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Bit Efficiency</w:t>
            </w:r>
          </w:p>
        </w:tc>
        <w:tc>
          <w:tcPr>
            <w:tcW w:w="584" w:type="pct"/>
            <w:tcBorders>
              <w:top w:val="nil"/>
              <w:left w:val="single" w:sz="4" w:space="0" w:color="auto"/>
              <w:bottom w:val="nil"/>
              <w:right w:val="single" w:sz="4" w:space="0" w:color="auto"/>
            </w:tcBorders>
            <w:shd w:val="clear" w:color="000000" w:fill="FFFFFF"/>
            <w:noWrap/>
            <w:vAlign w:val="center"/>
            <w:hideMark/>
          </w:tcPr>
          <w:p w14:paraId="19381512"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bps/Hz</w:t>
            </w:r>
          </w:p>
        </w:tc>
        <w:tc>
          <w:tcPr>
            <w:tcW w:w="458" w:type="pct"/>
            <w:tcBorders>
              <w:top w:val="nil"/>
              <w:left w:val="nil"/>
              <w:bottom w:val="nil"/>
              <w:right w:val="single" w:sz="4" w:space="0" w:color="auto"/>
            </w:tcBorders>
            <w:shd w:val="clear" w:color="000000" w:fill="FFFFFF"/>
            <w:noWrap/>
            <w:vAlign w:val="center"/>
          </w:tcPr>
          <w:p w14:paraId="178D0CD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0.1523</w:t>
            </w:r>
          </w:p>
        </w:tc>
        <w:tc>
          <w:tcPr>
            <w:tcW w:w="458" w:type="pct"/>
            <w:tcBorders>
              <w:top w:val="nil"/>
              <w:left w:val="nil"/>
              <w:bottom w:val="nil"/>
              <w:right w:val="single" w:sz="4" w:space="0" w:color="auto"/>
            </w:tcBorders>
            <w:shd w:val="clear" w:color="000000" w:fill="FFFFFF"/>
            <w:noWrap/>
            <w:vAlign w:val="center"/>
          </w:tcPr>
          <w:p w14:paraId="19332C0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0.23</w:t>
            </w:r>
          </w:p>
        </w:tc>
        <w:tc>
          <w:tcPr>
            <w:tcW w:w="458" w:type="pct"/>
            <w:tcBorders>
              <w:top w:val="nil"/>
              <w:left w:val="nil"/>
              <w:bottom w:val="nil"/>
              <w:right w:val="single" w:sz="4" w:space="0" w:color="auto"/>
            </w:tcBorders>
            <w:shd w:val="clear" w:color="000000" w:fill="FFFFFF"/>
            <w:noWrap/>
            <w:vAlign w:val="center"/>
          </w:tcPr>
          <w:p w14:paraId="5B2D467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0.60</w:t>
            </w:r>
          </w:p>
        </w:tc>
        <w:tc>
          <w:tcPr>
            <w:tcW w:w="458" w:type="pct"/>
            <w:tcBorders>
              <w:top w:val="nil"/>
              <w:left w:val="nil"/>
              <w:bottom w:val="nil"/>
              <w:right w:val="single" w:sz="4" w:space="0" w:color="auto"/>
            </w:tcBorders>
            <w:shd w:val="clear" w:color="000000" w:fill="FFFFFF"/>
            <w:noWrap/>
            <w:vAlign w:val="center"/>
          </w:tcPr>
          <w:p w14:paraId="72F5EE7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1.18</w:t>
            </w:r>
          </w:p>
        </w:tc>
        <w:tc>
          <w:tcPr>
            <w:tcW w:w="458" w:type="pct"/>
            <w:tcBorders>
              <w:top w:val="nil"/>
              <w:left w:val="nil"/>
              <w:bottom w:val="nil"/>
              <w:right w:val="single" w:sz="4" w:space="0" w:color="auto"/>
            </w:tcBorders>
            <w:shd w:val="clear" w:color="000000" w:fill="FFFFFF"/>
            <w:noWrap/>
            <w:vAlign w:val="center"/>
          </w:tcPr>
          <w:p w14:paraId="5FCB43B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1.91</w:t>
            </w:r>
          </w:p>
        </w:tc>
        <w:tc>
          <w:tcPr>
            <w:tcW w:w="455" w:type="pct"/>
            <w:tcBorders>
              <w:top w:val="nil"/>
              <w:left w:val="nil"/>
              <w:bottom w:val="nil"/>
              <w:right w:val="single" w:sz="8" w:space="0" w:color="auto"/>
            </w:tcBorders>
            <w:shd w:val="clear" w:color="000000" w:fill="FFFFFF"/>
            <w:noWrap/>
            <w:vAlign w:val="center"/>
          </w:tcPr>
          <w:p w14:paraId="13F2C67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2.73</w:t>
            </w:r>
          </w:p>
        </w:tc>
      </w:tr>
      <w:tr w:rsidR="00996B4B" w:rsidRPr="007B761F" w14:paraId="75D3CE7C" w14:textId="77777777" w:rsidTr="00523345">
        <w:trPr>
          <w:trHeight w:val="285"/>
          <w:jc w:val="center"/>
        </w:trPr>
        <w:tc>
          <w:tcPr>
            <w:tcW w:w="520" w:type="pct"/>
            <w:tcBorders>
              <w:top w:val="nil"/>
              <w:left w:val="single" w:sz="8" w:space="0" w:color="auto"/>
              <w:bottom w:val="single" w:sz="8" w:space="0" w:color="auto"/>
              <w:right w:val="single" w:sz="4" w:space="0" w:color="auto"/>
            </w:tcBorders>
            <w:shd w:val="clear" w:color="000000" w:fill="FFFFFF"/>
            <w:noWrap/>
            <w:vAlign w:val="center"/>
            <w:hideMark/>
          </w:tcPr>
          <w:p w14:paraId="40B916A1"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single" w:sz="4" w:space="0" w:color="auto"/>
              <w:left w:val="single" w:sz="4" w:space="0" w:color="auto"/>
              <w:bottom w:val="single" w:sz="8" w:space="0" w:color="auto"/>
              <w:right w:val="nil"/>
            </w:tcBorders>
            <w:shd w:val="clear" w:color="000000" w:fill="FFFFFF"/>
            <w:noWrap/>
            <w:vAlign w:val="center"/>
            <w:hideMark/>
          </w:tcPr>
          <w:p w14:paraId="17A5E260"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Throughput</w:t>
            </w:r>
          </w:p>
        </w:tc>
        <w:tc>
          <w:tcPr>
            <w:tcW w:w="584" w:type="pct"/>
            <w:tcBorders>
              <w:top w:val="single" w:sz="4" w:space="0" w:color="auto"/>
              <w:left w:val="single" w:sz="4" w:space="0" w:color="auto"/>
              <w:bottom w:val="single" w:sz="8" w:space="0" w:color="auto"/>
              <w:right w:val="single" w:sz="4" w:space="0" w:color="auto"/>
            </w:tcBorders>
            <w:shd w:val="clear" w:color="000000" w:fill="FFFFFF"/>
            <w:noWrap/>
            <w:vAlign w:val="center"/>
            <w:hideMark/>
          </w:tcPr>
          <w:p w14:paraId="51EA4614"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Mbps</w:t>
            </w:r>
          </w:p>
        </w:tc>
        <w:tc>
          <w:tcPr>
            <w:tcW w:w="458" w:type="pct"/>
            <w:tcBorders>
              <w:top w:val="single" w:sz="4" w:space="0" w:color="auto"/>
              <w:left w:val="nil"/>
              <w:bottom w:val="single" w:sz="8" w:space="0" w:color="auto"/>
              <w:right w:val="single" w:sz="4" w:space="0" w:color="auto"/>
            </w:tcBorders>
            <w:shd w:val="clear" w:color="000000" w:fill="FFFFFF"/>
            <w:noWrap/>
            <w:vAlign w:val="center"/>
          </w:tcPr>
          <w:p w14:paraId="238F58D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2.85</w:t>
            </w:r>
          </w:p>
        </w:tc>
        <w:tc>
          <w:tcPr>
            <w:tcW w:w="458" w:type="pct"/>
            <w:tcBorders>
              <w:top w:val="single" w:sz="4" w:space="0" w:color="auto"/>
              <w:left w:val="nil"/>
              <w:bottom w:val="single" w:sz="8" w:space="0" w:color="auto"/>
              <w:right w:val="single" w:sz="4" w:space="0" w:color="auto"/>
            </w:tcBorders>
            <w:shd w:val="clear" w:color="000000" w:fill="FFFFFF"/>
            <w:noWrap/>
            <w:vAlign w:val="center"/>
          </w:tcPr>
          <w:p w14:paraId="4D50E9D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4.39</w:t>
            </w:r>
          </w:p>
        </w:tc>
        <w:tc>
          <w:tcPr>
            <w:tcW w:w="458" w:type="pct"/>
            <w:tcBorders>
              <w:top w:val="single" w:sz="4" w:space="0" w:color="auto"/>
              <w:left w:val="nil"/>
              <w:bottom w:val="single" w:sz="8" w:space="0" w:color="auto"/>
              <w:right w:val="single" w:sz="4" w:space="0" w:color="auto"/>
            </w:tcBorders>
            <w:shd w:val="clear" w:color="000000" w:fill="FFFFFF"/>
            <w:noWrap/>
            <w:vAlign w:val="center"/>
          </w:tcPr>
          <w:p w14:paraId="3427582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11.26</w:t>
            </w:r>
          </w:p>
        </w:tc>
        <w:tc>
          <w:tcPr>
            <w:tcW w:w="458" w:type="pct"/>
            <w:tcBorders>
              <w:top w:val="single" w:sz="4" w:space="0" w:color="auto"/>
              <w:left w:val="nil"/>
              <w:bottom w:val="single" w:sz="8" w:space="0" w:color="auto"/>
              <w:right w:val="single" w:sz="4" w:space="0" w:color="auto"/>
            </w:tcBorders>
            <w:shd w:val="clear" w:color="000000" w:fill="FFFFFF"/>
            <w:noWrap/>
            <w:vAlign w:val="center"/>
          </w:tcPr>
          <w:p w14:paraId="646DF72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22.01</w:t>
            </w:r>
          </w:p>
        </w:tc>
        <w:tc>
          <w:tcPr>
            <w:tcW w:w="458" w:type="pct"/>
            <w:tcBorders>
              <w:top w:val="single" w:sz="4" w:space="0" w:color="auto"/>
              <w:left w:val="nil"/>
              <w:bottom w:val="single" w:sz="8" w:space="0" w:color="auto"/>
              <w:right w:val="single" w:sz="4" w:space="0" w:color="auto"/>
            </w:tcBorders>
            <w:shd w:val="clear" w:color="000000" w:fill="FFFFFF"/>
            <w:noWrap/>
            <w:vAlign w:val="center"/>
          </w:tcPr>
          <w:p w14:paraId="69B09B3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35.83</w:t>
            </w:r>
          </w:p>
        </w:tc>
        <w:tc>
          <w:tcPr>
            <w:tcW w:w="455" w:type="pct"/>
            <w:tcBorders>
              <w:top w:val="single" w:sz="4" w:space="0" w:color="auto"/>
              <w:left w:val="nil"/>
              <w:bottom w:val="single" w:sz="8" w:space="0" w:color="auto"/>
              <w:right w:val="single" w:sz="8" w:space="0" w:color="auto"/>
            </w:tcBorders>
            <w:shd w:val="clear" w:color="000000" w:fill="FFFFFF"/>
            <w:noWrap/>
            <w:vAlign w:val="center"/>
          </w:tcPr>
          <w:p w14:paraId="373E8DD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51.11</w:t>
            </w:r>
          </w:p>
        </w:tc>
      </w:tr>
      <w:tr w:rsidR="00996B4B" w:rsidRPr="007B761F" w14:paraId="268D8FDA"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59A56E6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w:t>
            </w:r>
          </w:p>
        </w:tc>
        <w:tc>
          <w:tcPr>
            <w:tcW w:w="1152" w:type="pct"/>
            <w:tcBorders>
              <w:top w:val="nil"/>
              <w:left w:val="nil"/>
              <w:bottom w:val="single" w:sz="4" w:space="0" w:color="auto"/>
              <w:right w:val="nil"/>
            </w:tcBorders>
            <w:shd w:val="clear" w:color="000000" w:fill="FFFFFF"/>
            <w:noWrap/>
            <w:vAlign w:val="center"/>
            <w:hideMark/>
          </w:tcPr>
          <w:p w14:paraId="3A890291"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 EIRP</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35344167"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w:t>
            </w:r>
          </w:p>
        </w:tc>
        <w:tc>
          <w:tcPr>
            <w:tcW w:w="458" w:type="pct"/>
            <w:tcBorders>
              <w:top w:val="nil"/>
              <w:left w:val="nil"/>
              <w:bottom w:val="single" w:sz="4" w:space="0" w:color="auto"/>
              <w:right w:val="single" w:sz="4" w:space="0" w:color="auto"/>
            </w:tcBorders>
            <w:shd w:val="clear" w:color="000000" w:fill="FFFFFF"/>
            <w:noWrap/>
            <w:vAlign w:val="center"/>
          </w:tcPr>
          <w:p w14:paraId="30BDE64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46.20</w:t>
            </w:r>
          </w:p>
        </w:tc>
        <w:tc>
          <w:tcPr>
            <w:tcW w:w="458" w:type="pct"/>
            <w:tcBorders>
              <w:top w:val="nil"/>
              <w:left w:val="nil"/>
              <w:bottom w:val="single" w:sz="4" w:space="0" w:color="auto"/>
              <w:right w:val="single" w:sz="4" w:space="0" w:color="auto"/>
            </w:tcBorders>
            <w:shd w:val="clear" w:color="000000" w:fill="FFFFFF"/>
            <w:noWrap/>
            <w:vAlign w:val="center"/>
          </w:tcPr>
          <w:p w14:paraId="003743A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46.20</w:t>
            </w:r>
          </w:p>
        </w:tc>
        <w:tc>
          <w:tcPr>
            <w:tcW w:w="458" w:type="pct"/>
            <w:tcBorders>
              <w:top w:val="nil"/>
              <w:left w:val="nil"/>
              <w:bottom w:val="single" w:sz="4" w:space="0" w:color="auto"/>
              <w:right w:val="single" w:sz="4" w:space="0" w:color="auto"/>
            </w:tcBorders>
            <w:shd w:val="clear" w:color="000000" w:fill="FFFFFF"/>
            <w:noWrap/>
            <w:vAlign w:val="center"/>
          </w:tcPr>
          <w:p w14:paraId="632B10B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46.20</w:t>
            </w:r>
          </w:p>
        </w:tc>
        <w:tc>
          <w:tcPr>
            <w:tcW w:w="458" w:type="pct"/>
            <w:tcBorders>
              <w:top w:val="nil"/>
              <w:left w:val="nil"/>
              <w:bottom w:val="single" w:sz="4" w:space="0" w:color="auto"/>
              <w:right w:val="single" w:sz="4" w:space="0" w:color="auto"/>
            </w:tcBorders>
            <w:shd w:val="clear" w:color="000000" w:fill="FFFFFF"/>
            <w:noWrap/>
            <w:vAlign w:val="center"/>
          </w:tcPr>
          <w:p w14:paraId="062C4AE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46.20</w:t>
            </w:r>
          </w:p>
        </w:tc>
        <w:tc>
          <w:tcPr>
            <w:tcW w:w="458" w:type="pct"/>
            <w:tcBorders>
              <w:top w:val="nil"/>
              <w:left w:val="nil"/>
              <w:bottom w:val="single" w:sz="4" w:space="0" w:color="auto"/>
              <w:right w:val="single" w:sz="4" w:space="0" w:color="auto"/>
            </w:tcBorders>
            <w:shd w:val="clear" w:color="000000" w:fill="FFFFFF"/>
            <w:noWrap/>
            <w:vAlign w:val="center"/>
          </w:tcPr>
          <w:p w14:paraId="6C41E6F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48.00</w:t>
            </w:r>
          </w:p>
        </w:tc>
        <w:tc>
          <w:tcPr>
            <w:tcW w:w="455" w:type="pct"/>
            <w:tcBorders>
              <w:top w:val="nil"/>
              <w:left w:val="nil"/>
              <w:bottom w:val="single" w:sz="4" w:space="0" w:color="auto"/>
              <w:right w:val="single" w:sz="8" w:space="0" w:color="auto"/>
            </w:tcBorders>
            <w:shd w:val="clear" w:color="000000" w:fill="FFFFFF"/>
            <w:noWrap/>
            <w:vAlign w:val="center"/>
          </w:tcPr>
          <w:p w14:paraId="37467F4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46.20</w:t>
            </w:r>
          </w:p>
        </w:tc>
      </w:tr>
      <w:tr w:rsidR="00996B4B" w:rsidRPr="007B761F" w14:paraId="7D7611E7"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1FD4557F"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2FE09E90"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 path loss</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572FC158"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4" w:space="0" w:color="auto"/>
              <w:right w:val="single" w:sz="4" w:space="0" w:color="auto"/>
            </w:tcBorders>
            <w:shd w:val="clear" w:color="000000" w:fill="FFFFFF"/>
            <w:noWrap/>
            <w:vAlign w:val="center"/>
          </w:tcPr>
          <w:p w14:paraId="5E192E4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58" w:type="pct"/>
            <w:tcBorders>
              <w:top w:val="nil"/>
              <w:left w:val="nil"/>
              <w:bottom w:val="single" w:sz="4" w:space="0" w:color="auto"/>
              <w:right w:val="single" w:sz="4" w:space="0" w:color="auto"/>
            </w:tcBorders>
            <w:shd w:val="clear" w:color="000000" w:fill="FFFFFF"/>
            <w:noWrap/>
            <w:vAlign w:val="center"/>
          </w:tcPr>
          <w:p w14:paraId="071217F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58" w:type="pct"/>
            <w:tcBorders>
              <w:top w:val="nil"/>
              <w:left w:val="nil"/>
              <w:bottom w:val="single" w:sz="4" w:space="0" w:color="auto"/>
              <w:right w:val="single" w:sz="4" w:space="0" w:color="auto"/>
            </w:tcBorders>
            <w:shd w:val="clear" w:color="000000" w:fill="FFFFFF"/>
            <w:noWrap/>
            <w:vAlign w:val="center"/>
          </w:tcPr>
          <w:p w14:paraId="5C2D357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58" w:type="pct"/>
            <w:tcBorders>
              <w:top w:val="nil"/>
              <w:left w:val="nil"/>
              <w:bottom w:val="single" w:sz="4" w:space="0" w:color="auto"/>
              <w:right w:val="single" w:sz="4" w:space="0" w:color="auto"/>
            </w:tcBorders>
            <w:shd w:val="clear" w:color="000000" w:fill="FFFFFF"/>
            <w:noWrap/>
            <w:vAlign w:val="center"/>
          </w:tcPr>
          <w:p w14:paraId="4D6909E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58" w:type="pct"/>
            <w:tcBorders>
              <w:top w:val="nil"/>
              <w:left w:val="nil"/>
              <w:bottom w:val="single" w:sz="4" w:space="0" w:color="auto"/>
              <w:right w:val="single" w:sz="4" w:space="0" w:color="auto"/>
            </w:tcBorders>
            <w:shd w:val="clear" w:color="000000" w:fill="FFFFFF"/>
            <w:noWrap/>
            <w:vAlign w:val="center"/>
          </w:tcPr>
          <w:p w14:paraId="51AE679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2AC9094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-207.09</w:t>
            </w:r>
          </w:p>
        </w:tc>
      </w:tr>
      <w:tr w:rsidR="00996B4B" w:rsidRPr="007B761F" w14:paraId="30C26A94"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3599C9B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67DB9863"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Satellite G/T</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6E720F4A"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dB/K</w:t>
            </w:r>
          </w:p>
        </w:tc>
        <w:tc>
          <w:tcPr>
            <w:tcW w:w="458" w:type="pct"/>
            <w:tcBorders>
              <w:top w:val="nil"/>
              <w:left w:val="nil"/>
              <w:bottom w:val="single" w:sz="4" w:space="0" w:color="auto"/>
              <w:right w:val="single" w:sz="4" w:space="0" w:color="auto"/>
            </w:tcBorders>
            <w:shd w:val="clear" w:color="000000" w:fill="FFFFFF"/>
            <w:noWrap/>
            <w:vAlign w:val="center"/>
          </w:tcPr>
          <w:p w14:paraId="28C1775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58" w:type="pct"/>
            <w:tcBorders>
              <w:top w:val="nil"/>
              <w:left w:val="nil"/>
              <w:bottom w:val="single" w:sz="4" w:space="0" w:color="auto"/>
              <w:right w:val="single" w:sz="4" w:space="0" w:color="auto"/>
            </w:tcBorders>
            <w:shd w:val="clear" w:color="000000" w:fill="FFFFFF"/>
            <w:noWrap/>
            <w:vAlign w:val="center"/>
          </w:tcPr>
          <w:p w14:paraId="210CA01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58" w:type="pct"/>
            <w:tcBorders>
              <w:top w:val="nil"/>
              <w:left w:val="nil"/>
              <w:bottom w:val="single" w:sz="4" w:space="0" w:color="auto"/>
              <w:right w:val="single" w:sz="4" w:space="0" w:color="auto"/>
            </w:tcBorders>
            <w:shd w:val="clear" w:color="000000" w:fill="FFFFFF"/>
            <w:noWrap/>
            <w:vAlign w:val="center"/>
          </w:tcPr>
          <w:p w14:paraId="7C65AD5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58" w:type="pct"/>
            <w:tcBorders>
              <w:top w:val="nil"/>
              <w:left w:val="nil"/>
              <w:bottom w:val="single" w:sz="4" w:space="0" w:color="auto"/>
              <w:right w:val="single" w:sz="4" w:space="0" w:color="auto"/>
            </w:tcBorders>
            <w:shd w:val="clear" w:color="000000" w:fill="FFFFFF"/>
            <w:noWrap/>
            <w:vAlign w:val="center"/>
          </w:tcPr>
          <w:p w14:paraId="63B8353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58" w:type="pct"/>
            <w:tcBorders>
              <w:top w:val="nil"/>
              <w:left w:val="nil"/>
              <w:bottom w:val="single" w:sz="4" w:space="0" w:color="auto"/>
              <w:right w:val="single" w:sz="4" w:space="0" w:color="auto"/>
            </w:tcBorders>
            <w:shd w:val="clear" w:color="000000" w:fill="FFFFFF"/>
            <w:noWrap/>
            <w:vAlign w:val="center"/>
          </w:tcPr>
          <w:p w14:paraId="2CDEE2B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7DAB53F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11.00</w:t>
            </w:r>
          </w:p>
        </w:tc>
      </w:tr>
      <w:tr w:rsidR="00996B4B" w:rsidRPr="007B761F" w14:paraId="5E52456F"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2D7F7CDE"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0EE626F8"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Bandwidth</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2E71B529"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dBHz</w:t>
            </w:r>
          </w:p>
        </w:tc>
        <w:tc>
          <w:tcPr>
            <w:tcW w:w="458" w:type="pct"/>
            <w:tcBorders>
              <w:top w:val="nil"/>
              <w:left w:val="nil"/>
              <w:bottom w:val="single" w:sz="4" w:space="0" w:color="auto"/>
              <w:right w:val="single" w:sz="4" w:space="0" w:color="auto"/>
            </w:tcBorders>
            <w:shd w:val="clear" w:color="000000" w:fill="FFFFFF"/>
            <w:noWrap/>
            <w:vAlign w:val="center"/>
          </w:tcPr>
          <w:p w14:paraId="5B3FC12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37E1FE8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73EDBF6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02D4CE2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38F4774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15905D2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r>
      <w:tr w:rsidR="00996B4B" w:rsidRPr="007B761F" w14:paraId="52010D44"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153E89DF"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1B3BDB9F"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Boltzmann Constant</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626531A9"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dBW/Hz</w:t>
            </w:r>
            <w:r w:rsidRPr="007B761F">
              <w:rPr>
                <w:rFonts w:ascii="ＭＳ 明朝" w:eastAsia="ＭＳ 明朝" w:hAnsi="ＭＳ 明朝" w:cs="Arial" w:hint="eastAsia"/>
                <w:color w:val="000000"/>
                <w:sz w:val="18"/>
                <w:szCs w:val="18"/>
                <w:lang w:val="en-US" w:eastAsia="ja-JP"/>
              </w:rPr>
              <w:t>･</w:t>
            </w:r>
            <w:r w:rsidRPr="007B761F">
              <w:rPr>
                <w:rFonts w:eastAsia="ＭＳ Ｐゴシック" w:cs="Arial"/>
                <w:color w:val="000000"/>
                <w:sz w:val="18"/>
                <w:szCs w:val="18"/>
                <w:lang w:val="en-US" w:eastAsia="ja-JP"/>
              </w:rPr>
              <w:t>K</w:t>
            </w:r>
          </w:p>
        </w:tc>
        <w:tc>
          <w:tcPr>
            <w:tcW w:w="458" w:type="pct"/>
            <w:tcBorders>
              <w:top w:val="nil"/>
              <w:left w:val="nil"/>
              <w:bottom w:val="single" w:sz="4" w:space="0" w:color="auto"/>
              <w:right w:val="single" w:sz="4" w:space="0" w:color="auto"/>
            </w:tcBorders>
            <w:shd w:val="clear" w:color="000000" w:fill="FFFFFF"/>
            <w:noWrap/>
            <w:vAlign w:val="center"/>
          </w:tcPr>
          <w:p w14:paraId="5F2F047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29CC6FC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22E7FD0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38E1EA8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4DEFFF3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0B1F7CB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r>
      <w:tr w:rsidR="00996B4B" w:rsidRPr="007B761F" w14:paraId="5FAA3229" w14:textId="77777777" w:rsidTr="00523345">
        <w:trPr>
          <w:trHeight w:val="285"/>
          <w:jc w:val="center"/>
        </w:trPr>
        <w:tc>
          <w:tcPr>
            <w:tcW w:w="520" w:type="pct"/>
            <w:tcBorders>
              <w:top w:val="nil"/>
              <w:left w:val="single" w:sz="8" w:space="0" w:color="auto"/>
              <w:bottom w:val="single" w:sz="8" w:space="0" w:color="auto"/>
              <w:right w:val="single" w:sz="4" w:space="0" w:color="auto"/>
            </w:tcBorders>
            <w:shd w:val="clear" w:color="000000" w:fill="FFFFFF"/>
            <w:noWrap/>
            <w:vAlign w:val="center"/>
            <w:hideMark/>
          </w:tcPr>
          <w:p w14:paraId="0D66C2CC"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single" w:sz="4" w:space="0" w:color="auto"/>
              <w:bottom w:val="single" w:sz="8" w:space="0" w:color="auto"/>
              <w:right w:val="nil"/>
            </w:tcBorders>
            <w:shd w:val="clear" w:color="000000" w:fill="FFFFFF"/>
            <w:noWrap/>
            <w:vAlign w:val="center"/>
            <w:hideMark/>
          </w:tcPr>
          <w:p w14:paraId="3A4BBE76"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Uplink C/N</w:t>
            </w:r>
          </w:p>
        </w:tc>
        <w:tc>
          <w:tcPr>
            <w:tcW w:w="584" w:type="pct"/>
            <w:tcBorders>
              <w:top w:val="nil"/>
              <w:left w:val="single" w:sz="4" w:space="0" w:color="auto"/>
              <w:bottom w:val="single" w:sz="8" w:space="0" w:color="auto"/>
              <w:right w:val="single" w:sz="4" w:space="0" w:color="auto"/>
            </w:tcBorders>
            <w:shd w:val="clear" w:color="000000" w:fill="FFFFFF"/>
            <w:noWrap/>
            <w:vAlign w:val="center"/>
            <w:hideMark/>
          </w:tcPr>
          <w:p w14:paraId="06D6911C"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8" w:space="0" w:color="auto"/>
              <w:right w:val="single" w:sz="4" w:space="0" w:color="auto"/>
            </w:tcBorders>
            <w:shd w:val="clear" w:color="000000" w:fill="FFFFFF"/>
            <w:noWrap/>
            <w:vAlign w:val="center"/>
          </w:tcPr>
          <w:p w14:paraId="7089834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5.99</w:t>
            </w:r>
          </w:p>
        </w:tc>
        <w:tc>
          <w:tcPr>
            <w:tcW w:w="458" w:type="pct"/>
            <w:tcBorders>
              <w:top w:val="nil"/>
              <w:left w:val="nil"/>
              <w:bottom w:val="single" w:sz="8" w:space="0" w:color="auto"/>
              <w:right w:val="single" w:sz="4" w:space="0" w:color="auto"/>
            </w:tcBorders>
            <w:shd w:val="clear" w:color="000000" w:fill="FFFFFF"/>
            <w:noWrap/>
            <w:vAlign w:val="center"/>
          </w:tcPr>
          <w:p w14:paraId="667E767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5.99</w:t>
            </w:r>
          </w:p>
        </w:tc>
        <w:tc>
          <w:tcPr>
            <w:tcW w:w="458" w:type="pct"/>
            <w:tcBorders>
              <w:top w:val="nil"/>
              <w:left w:val="nil"/>
              <w:bottom w:val="single" w:sz="8" w:space="0" w:color="auto"/>
              <w:right w:val="single" w:sz="4" w:space="0" w:color="auto"/>
            </w:tcBorders>
            <w:shd w:val="clear" w:color="000000" w:fill="FFFFFF"/>
            <w:noWrap/>
            <w:vAlign w:val="center"/>
          </w:tcPr>
          <w:p w14:paraId="1C9473B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5.99</w:t>
            </w:r>
          </w:p>
        </w:tc>
        <w:tc>
          <w:tcPr>
            <w:tcW w:w="458" w:type="pct"/>
            <w:tcBorders>
              <w:top w:val="nil"/>
              <w:left w:val="nil"/>
              <w:bottom w:val="single" w:sz="8" w:space="0" w:color="auto"/>
              <w:right w:val="single" w:sz="4" w:space="0" w:color="auto"/>
            </w:tcBorders>
            <w:shd w:val="clear" w:color="000000" w:fill="FFFFFF"/>
            <w:noWrap/>
            <w:vAlign w:val="center"/>
          </w:tcPr>
          <w:p w14:paraId="06276F2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5.99</w:t>
            </w:r>
          </w:p>
        </w:tc>
        <w:tc>
          <w:tcPr>
            <w:tcW w:w="458" w:type="pct"/>
            <w:tcBorders>
              <w:top w:val="nil"/>
              <w:left w:val="nil"/>
              <w:bottom w:val="single" w:sz="8" w:space="0" w:color="auto"/>
              <w:right w:val="single" w:sz="4" w:space="0" w:color="auto"/>
            </w:tcBorders>
            <w:shd w:val="clear" w:color="000000" w:fill="FFFFFF"/>
            <w:noWrap/>
            <w:vAlign w:val="center"/>
          </w:tcPr>
          <w:p w14:paraId="31DFC57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7.79</w:t>
            </w:r>
          </w:p>
        </w:tc>
        <w:tc>
          <w:tcPr>
            <w:tcW w:w="455" w:type="pct"/>
            <w:tcBorders>
              <w:top w:val="nil"/>
              <w:left w:val="nil"/>
              <w:bottom w:val="single" w:sz="8" w:space="0" w:color="auto"/>
              <w:right w:val="single" w:sz="8" w:space="0" w:color="auto"/>
            </w:tcBorders>
            <w:shd w:val="clear" w:color="000000" w:fill="FFFFFF"/>
            <w:noWrap/>
            <w:vAlign w:val="center"/>
          </w:tcPr>
          <w:p w14:paraId="70A75D1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5.99</w:t>
            </w:r>
          </w:p>
        </w:tc>
      </w:tr>
      <w:tr w:rsidR="00996B4B" w:rsidRPr="007B761F" w14:paraId="7CB9C635"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1F5338C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Downlink</w:t>
            </w:r>
          </w:p>
        </w:tc>
        <w:tc>
          <w:tcPr>
            <w:tcW w:w="1152" w:type="pct"/>
            <w:tcBorders>
              <w:top w:val="nil"/>
              <w:left w:val="nil"/>
              <w:bottom w:val="single" w:sz="4" w:space="0" w:color="auto"/>
              <w:right w:val="nil"/>
            </w:tcBorders>
            <w:shd w:val="clear" w:color="000000" w:fill="FFFFFF"/>
            <w:noWrap/>
            <w:vAlign w:val="center"/>
            <w:hideMark/>
          </w:tcPr>
          <w:p w14:paraId="56B5AA4B"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Satellite EIRP</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1252D917"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w:t>
            </w:r>
          </w:p>
        </w:tc>
        <w:tc>
          <w:tcPr>
            <w:tcW w:w="458" w:type="pct"/>
            <w:tcBorders>
              <w:top w:val="nil"/>
              <w:left w:val="nil"/>
              <w:bottom w:val="single" w:sz="4" w:space="0" w:color="auto"/>
              <w:right w:val="single" w:sz="4" w:space="0" w:color="auto"/>
            </w:tcBorders>
            <w:shd w:val="clear" w:color="000000" w:fill="FFFFFF"/>
            <w:noWrap/>
            <w:vAlign w:val="center"/>
          </w:tcPr>
          <w:p w14:paraId="0F5EF2A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58" w:type="pct"/>
            <w:tcBorders>
              <w:top w:val="nil"/>
              <w:left w:val="nil"/>
              <w:bottom w:val="single" w:sz="4" w:space="0" w:color="auto"/>
              <w:right w:val="single" w:sz="4" w:space="0" w:color="auto"/>
            </w:tcBorders>
            <w:shd w:val="clear" w:color="000000" w:fill="FFFFFF"/>
            <w:noWrap/>
            <w:vAlign w:val="center"/>
          </w:tcPr>
          <w:p w14:paraId="48903D2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58" w:type="pct"/>
            <w:tcBorders>
              <w:top w:val="nil"/>
              <w:left w:val="nil"/>
              <w:bottom w:val="single" w:sz="4" w:space="0" w:color="auto"/>
              <w:right w:val="single" w:sz="4" w:space="0" w:color="auto"/>
            </w:tcBorders>
            <w:shd w:val="clear" w:color="000000" w:fill="FFFFFF"/>
            <w:noWrap/>
            <w:vAlign w:val="center"/>
          </w:tcPr>
          <w:p w14:paraId="6086A90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58" w:type="pct"/>
            <w:tcBorders>
              <w:top w:val="nil"/>
              <w:left w:val="nil"/>
              <w:bottom w:val="single" w:sz="4" w:space="0" w:color="auto"/>
              <w:right w:val="single" w:sz="4" w:space="0" w:color="auto"/>
            </w:tcBorders>
            <w:shd w:val="clear" w:color="000000" w:fill="FFFFFF"/>
            <w:noWrap/>
            <w:vAlign w:val="center"/>
          </w:tcPr>
          <w:p w14:paraId="290F63A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58" w:type="pct"/>
            <w:tcBorders>
              <w:top w:val="nil"/>
              <w:left w:val="nil"/>
              <w:bottom w:val="single" w:sz="4" w:space="0" w:color="auto"/>
              <w:right w:val="single" w:sz="4" w:space="0" w:color="auto"/>
            </w:tcBorders>
            <w:shd w:val="clear" w:color="000000" w:fill="FFFFFF"/>
            <w:noWrap/>
            <w:vAlign w:val="center"/>
          </w:tcPr>
          <w:p w14:paraId="4E6F165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c>
          <w:tcPr>
            <w:tcW w:w="455" w:type="pct"/>
            <w:tcBorders>
              <w:top w:val="nil"/>
              <w:left w:val="nil"/>
              <w:bottom w:val="single" w:sz="4" w:space="0" w:color="auto"/>
              <w:right w:val="single" w:sz="8" w:space="0" w:color="auto"/>
            </w:tcBorders>
            <w:shd w:val="clear" w:color="000000" w:fill="FFFFFF"/>
            <w:noWrap/>
            <w:vAlign w:val="center"/>
          </w:tcPr>
          <w:p w14:paraId="16BA1B6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58.00</w:t>
            </w:r>
          </w:p>
        </w:tc>
      </w:tr>
      <w:tr w:rsidR="00996B4B" w:rsidRPr="007B761F" w14:paraId="346C9D35"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7DF5DB42"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5BE9647E"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Output back-off</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23C116CF"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4" w:space="0" w:color="auto"/>
              <w:right w:val="single" w:sz="4" w:space="0" w:color="auto"/>
            </w:tcBorders>
            <w:shd w:val="clear" w:color="000000" w:fill="FFFFFF"/>
            <w:noWrap/>
            <w:vAlign w:val="center"/>
          </w:tcPr>
          <w:p w14:paraId="4194BF4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58" w:type="pct"/>
            <w:tcBorders>
              <w:top w:val="nil"/>
              <w:left w:val="nil"/>
              <w:bottom w:val="single" w:sz="4" w:space="0" w:color="auto"/>
              <w:right w:val="single" w:sz="4" w:space="0" w:color="auto"/>
            </w:tcBorders>
            <w:shd w:val="clear" w:color="000000" w:fill="FFFFFF"/>
            <w:noWrap/>
            <w:vAlign w:val="center"/>
          </w:tcPr>
          <w:p w14:paraId="027B6DA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58" w:type="pct"/>
            <w:tcBorders>
              <w:top w:val="nil"/>
              <w:left w:val="nil"/>
              <w:bottom w:val="single" w:sz="4" w:space="0" w:color="auto"/>
              <w:right w:val="single" w:sz="4" w:space="0" w:color="auto"/>
            </w:tcBorders>
            <w:shd w:val="clear" w:color="000000" w:fill="FFFFFF"/>
            <w:noWrap/>
            <w:vAlign w:val="center"/>
          </w:tcPr>
          <w:p w14:paraId="542A452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58" w:type="pct"/>
            <w:tcBorders>
              <w:top w:val="nil"/>
              <w:left w:val="nil"/>
              <w:bottom w:val="single" w:sz="4" w:space="0" w:color="auto"/>
              <w:right w:val="single" w:sz="4" w:space="0" w:color="auto"/>
            </w:tcBorders>
            <w:shd w:val="clear" w:color="000000" w:fill="FFFFFF"/>
            <w:noWrap/>
            <w:vAlign w:val="center"/>
          </w:tcPr>
          <w:p w14:paraId="74AAFC4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58" w:type="pct"/>
            <w:tcBorders>
              <w:top w:val="nil"/>
              <w:left w:val="nil"/>
              <w:bottom w:val="single" w:sz="4" w:space="0" w:color="auto"/>
              <w:right w:val="single" w:sz="4" w:space="0" w:color="auto"/>
            </w:tcBorders>
            <w:shd w:val="clear" w:color="000000" w:fill="FFFFFF"/>
            <w:noWrap/>
            <w:vAlign w:val="center"/>
          </w:tcPr>
          <w:p w14:paraId="5E9DE35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6A28A5C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10.78</w:t>
            </w:r>
          </w:p>
        </w:tc>
      </w:tr>
      <w:tr w:rsidR="00996B4B" w:rsidRPr="007B761F" w14:paraId="37BA5CCA"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45D7D2E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03C27077"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Downlink path loss</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55612D77"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4" w:space="0" w:color="auto"/>
              <w:right w:val="single" w:sz="4" w:space="0" w:color="auto"/>
            </w:tcBorders>
            <w:shd w:val="clear" w:color="000000" w:fill="FFFFFF"/>
            <w:noWrap/>
            <w:vAlign w:val="center"/>
          </w:tcPr>
          <w:p w14:paraId="0C1A1CD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58" w:type="pct"/>
            <w:tcBorders>
              <w:top w:val="nil"/>
              <w:left w:val="nil"/>
              <w:bottom w:val="single" w:sz="4" w:space="0" w:color="auto"/>
              <w:right w:val="single" w:sz="4" w:space="0" w:color="auto"/>
            </w:tcBorders>
            <w:shd w:val="clear" w:color="000000" w:fill="FFFFFF"/>
            <w:noWrap/>
            <w:vAlign w:val="center"/>
          </w:tcPr>
          <w:p w14:paraId="60D0A86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58" w:type="pct"/>
            <w:tcBorders>
              <w:top w:val="nil"/>
              <w:left w:val="nil"/>
              <w:bottom w:val="single" w:sz="4" w:space="0" w:color="auto"/>
              <w:right w:val="single" w:sz="4" w:space="0" w:color="auto"/>
            </w:tcBorders>
            <w:shd w:val="clear" w:color="000000" w:fill="FFFFFF"/>
            <w:noWrap/>
            <w:vAlign w:val="center"/>
          </w:tcPr>
          <w:p w14:paraId="3FD8C0B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58" w:type="pct"/>
            <w:tcBorders>
              <w:top w:val="nil"/>
              <w:left w:val="nil"/>
              <w:bottom w:val="single" w:sz="4" w:space="0" w:color="auto"/>
              <w:right w:val="single" w:sz="4" w:space="0" w:color="auto"/>
            </w:tcBorders>
            <w:shd w:val="clear" w:color="000000" w:fill="FFFFFF"/>
            <w:noWrap/>
            <w:vAlign w:val="center"/>
          </w:tcPr>
          <w:p w14:paraId="79663C1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58" w:type="pct"/>
            <w:tcBorders>
              <w:top w:val="nil"/>
              <w:left w:val="nil"/>
              <w:bottom w:val="single" w:sz="4" w:space="0" w:color="auto"/>
              <w:right w:val="single" w:sz="4" w:space="0" w:color="auto"/>
            </w:tcBorders>
            <w:shd w:val="clear" w:color="000000" w:fill="FFFFFF"/>
            <w:noWrap/>
            <w:vAlign w:val="center"/>
          </w:tcPr>
          <w:p w14:paraId="621D2C9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14450AC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-205.93</w:t>
            </w:r>
          </w:p>
        </w:tc>
      </w:tr>
      <w:tr w:rsidR="00996B4B" w:rsidRPr="007B761F" w14:paraId="7CC1BBFF"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03868096"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59FFADBE"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Rx Antenna G/T</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40B93527"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dB/K</w:t>
            </w:r>
          </w:p>
        </w:tc>
        <w:tc>
          <w:tcPr>
            <w:tcW w:w="458" w:type="pct"/>
            <w:tcBorders>
              <w:top w:val="nil"/>
              <w:left w:val="nil"/>
              <w:bottom w:val="single" w:sz="4" w:space="0" w:color="auto"/>
              <w:right w:val="single" w:sz="4" w:space="0" w:color="auto"/>
            </w:tcBorders>
            <w:shd w:val="clear" w:color="000000" w:fill="FFFFFF"/>
            <w:noWrap/>
            <w:vAlign w:val="center"/>
          </w:tcPr>
          <w:p w14:paraId="1C38FEE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58" w:type="pct"/>
            <w:tcBorders>
              <w:top w:val="nil"/>
              <w:left w:val="nil"/>
              <w:bottom w:val="single" w:sz="4" w:space="0" w:color="auto"/>
              <w:right w:val="single" w:sz="4" w:space="0" w:color="auto"/>
            </w:tcBorders>
            <w:shd w:val="clear" w:color="000000" w:fill="FFFFFF"/>
            <w:noWrap/>
            <w:vAlign w:val="center"/>
          </w:tcPr>
          <w:p w14:paraId="519870D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58" w:type="pct"/>
            <w:tcBorders>
              <w:top w:val="nil"/>
              <w:left w:val="nil"/>
              <w:bottom w:val="single" w:sz="4" w:space="0" w:color="auto"/>
              <w:right w:val="single" w:sz="4" w:space="0" w:color="auto"/>
            </w:tcBorders>
            <w:shd w:val="clear" w:color="000000" w:fill="FFFFFF"/>
            <w:noWrap/>
            <w:vAlign w:val="center"/>
          </w:tcPr>
          <w:p w14:paraId="602D980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58" w:type="pct"/>
            <w:tcBorders>
              <w:top w:val="nil"/>
              <w:left w:val="nil"/>
              <w:bottom w:val="single" w:sz="4" w:space="0" w:color="auto"/>
              <w:right w:val="single" w:sz="4" w:space="0" w:color="auto"/>
            </w:tcBorders>
            <w:shd w:val="clear" w:color="000000" w:fill="FFFFFF"/>
            <w:noWrap/>
            <w:vAlign w:val="center"/>
          </w:tcPr>
          <w:p w14:paraId="502F5AE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58" w:type="pct"/>
            <w:tcBorders>
              <w:top w:val="nil"/>
              <w:left w:val="nil"/>
              <w:bottom w:val="single" w:sz="4" w:space="0" w:color="auto"/>
              <w:right w:val="single" w:sz="4" w:space="0" w:color="auto"/>
            </w:tcBorders>
            <w:shd w:val="clear" w:color="000000" w:fill="FFFFFF"/>
            <w:noWrap/>
            <w:vAlign w:val="center"/>
          </w:tcPr>
          <w:p w14:paraId="43BE450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7569F3F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33.30</w:t>
            </w:r>
          </w:p>
        </w:tc>
      </w:tr>
      <w:tr w:rsidR="00996B4B" w:rsidRPr="007B761F" w14:paraId="02FC6FEF"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2F562158"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164A029D"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Bandwidth</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30530C1D"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dBHz</w:t>
            </w:r>
          </w:p>
        </w:tc>
        <w:tc>
          <w:tcPr>
            <w:tcW w:w="458" w:type="pct"/>
            <w:tcBorders>
              <w:top w:val="nil"/>
              <w:left w:val="nil"/>
              <w:bottom w:val="single" w:sz="4" w:space="0" w:color="auto"/>
              <w:right w:val="single" w:sz="4" w:space="0" w:color="auto"/>
            </w:tcBorders>
            <w:shd w:val="clear" w:color="000000" w:fill="FFFFFF"/>
            <w:noWrap/>
            <w:vAlign w:val="center"/>
          </w:tcPr>
          <w:p w14:paraId="7D048E8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32DC8A4A"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51B20A0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3637A3E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8" w:type="pct"/>
            <w:tcBorders>
              <w:top w:val="nil"/>
              <w:left w:val="nil"/>
              <w:bottom w:val="single" w:sz="4" w:space="0" w:color="auto"/>
              <w:right w:val="single" w:sz="4" w:space="0" w:color="auto"/>
            </w:tcBorders>
            <w:shd w:val="clear" w:color="000000" w:fill="FFFFFF"/>
            <w:noWrap/>
            <w:vAlign w:val="center"/>
          </w:tcPr>
          <w:p w14:paraId="0F96D9D0"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292EC9B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-72.72</w:t>
            </w:r>
          </w:p>
        </w:tc>
      </w:tr>
      <w:tr w:rsidR="00996B4B" w:rsidRPr="007B761F" w14:paraId="783293D7"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295ED521"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36231A66"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Boltzmann Constant</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7BB88980"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dBW/Hz</w:t>
            </w:r>
            <w:r w:rsidRPr="007B761F">
              <w:rPr>
                <w:rFonts w:ascii="ＭＳ 明朝" w:eastAsia="ＭＳ 明朝" w:hAnsi="ＭＳ 明朝" w:cs="Arial" w:hint="eastAsia"/>
                <w:color w:val="000000"/>
                <w:sz w:val="18"/>
                <w:szCs w:val="18"/>
                <w:lang w:val="en-US" w:eastAsia="ja-JP"/>
              </w:rPr>
              <w:t>･</w:t>
            </w:r>
            <w:r w:rsidRPr="007B761F">
              <w:rPr>
                <w:rFonts w:eastAsia="ＭＳ Ｐゴシック" w:cs="Arial"/>
                <w:color w:val="000000"/>
                <w:sz w:val="18"/>
                <w:szCs w:val="18"/>
                <w:lang w:val="en-US" w:eastAsia="ja-JP"/>
              </w:rPr>
              <w:t>K</w:t>
            </w:r>
          </w:p>
        </w:tc>
        <w:tc>
          <w:tcPr>
            <w:tcW w:w="458" w:type="pct"/>
            <w:tcBorders>
              <w:top w:val="nil"/>
              <w:left w:val="nil"/>
              <w:bottom w:val="single" w:sz="4" w:space="0" w:color="auto"/>
              <w:right w:val="single" w:sz="4" w:space="0" w:color="auto"/>
            </w:tcBorders>
            <w:shd w:val="clear" w:color="000000" w:fill="FFFFFF"/>
            <w:noWrap/>
            <w:vAlign w:val="center"/>
          </w:tcPr>
          <w:p w14:paraId="717FFA8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55BAA67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74902D1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5A1DD43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8" w:type="pct"/>
            <w:tcBorders>
              <w:top w:val="nil"/>
              <w:left w:val="nil"/>
              <w:bottom w:val="single" w:sz="4" w:space="0" w:color="auto"/>
              <w:right w:val="single" w:sz="4" w:space="0" w:color="auto"/>
            </w:tcBorders>
            <w:shd w:val="clear" w:color="000000" w:fill="FFFFFF"/>
            <w:noWrap/>
            <w:vAlign w:val="center"/>
          </w:tcPr>
          <w:p w14:paraId="456349A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0D0E49D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-228.60</w:t>
            </w:r>
          </w:p>
        </w:tc>
      </w:tr>
      <w:tr w:rsidR="00996B4B" w:rsidRPr="007B761F" w14:paraId="30AFD11B" w14:textId="77777777" w:rsidTr="00523345">
        <w:trPr>
          <w:trHeight w:val="285"/>
          <w:jc w:val="center"/>
        </w:trPr>
        <w:tc>
          <w:tcPr>
            <w:tcW w:w="520" w:type="pct"/>
            <w:tcBorders>
              <w:top w:val="nil"/>
              <w:left w:val="single" w:sz="8" w:space="0" w:color="auto"/>
              <w:bottom w:val="single" w:sz="8" w:space="0" w:color="auto"/>
              <w:right w:val="single" w:sz="4" w:space="0" w:color="auto"/>
            </w:tcBorders>
            <w:shd w:val="clear" w:color="000000" w:fill="FFFFFF"/>
            <w:noWrap/>
            <w:vAlign w:val="center"/>
            <w:hideMark/>
          </w:tcPr>
          <w:p w14:paraId="475E92CB"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single" w:sz="4" w:space="0" w:color="auto"/>
              <w:bottom w:val="single" w:sz="8" w:space="0" w:color="auto"/>
              <w:right w:val="nil"/>
            </w:tcBorders>
            <w:shd w:val="clear" w:color="000000" w:fill="FFFFFF"/>
            <w:noWrap/>
            <w:vAlign w:val="center"/>
            <w:hideMark/>
          </w:tcPr>
          <w:p w14:paraId="123260F9"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Downlink C/N</w:t>
            </w:r>
          </w:p>
        </w:tc>
        <w:tc>
          <w:tcPr>
            <w:tcW w:w="584" w:type="pct"/>
            <w:tcBorders>
              <w:top w:val="nil"/>
              <w:left w:val="single" w:sz="4" w:space="0" w:color="auto"/>
              <w:bottom w:val="single" w:sz="8" w:space="0" w:color="auto"/>
              <w:right w:val="single" w:sz="4" w:space="0" w:color="auto"/>
            </w:tcBorders>
            <w:shd w:val="clear" w:color="000000" w:fill="FFFFFF"/>
            <w:noWrap/>
            <w:vAlign w:val="center"/>
            <w:hideMark/>
          </w:tcPr>
          <w:p w14:paraId="31BEE129"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8" w:space="0" w:color="auto"/>
              <w:right w:val="single" w:sz="4" w:space="0" w:color="auto"/>
            </w:tcBorders>
            <w:shd w:val="clear" w:color="000000" w:fill="FFFFFF"/>
            <w:noWrap/>
            <w:vAlign w:val="center"/>
          </w:tcPr>
          <w:p w14:paraId="02D0BE49"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58" w:type="pct"/>
            <w:tcBorders>
              <w:top w:val="nil"/>
              <w:left w:val="nil"/>
              <w:bottom w:val="single" w:sz="8" w:space="0" w:color="auto"/>
              <w:right w:val="single" w:sz="4" w:space="0" w:color="auto"/>
            </w:tcBorders>
            <w:shd w:val="clear" w:color="000000" w:fill="FFFFFF"/>
            <w:noWrap/>
            <w:vAlign w:val="center"/>
          </w:tcPr>
          <w:p w14:paraId="1D20A89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58" w:type="pct"/>
            <w:tcBorders>
              <w:top w:val="nil"/>
              <w:left w:val="nil"/>
              <w:bottom w:val="single" w:sz="8" w:space="0" w:color="auto"/>
              <w:right w:val="single" w:sz="4" w:space="0" w:color="auto"/>
            </w:tcBorders>
            <w:shd w:val="clear" w:color="000000" w:fill="FFFFFF"/>
            <w:noWrap/>
            <w:vAlign w:val="center"/>
          </w:tcPr>
          <w:p w14:paraId="08EFCFC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58" w:type="pct"/>
            <w:tcBorders>
              <w:top w:val="nil"/>
              <w:left w:val="nil"/>
              <w:bottom w:val="single" w:sz="8" w:space="0" w:color="auto"/>
              <w:right w:val="single" w:sz="4" w:space="0" w:color="auto"/>
            </w:tcBorders>
            <w:shd w:val="clear" w:color="000000" w:fill="FFFFFF"/>
            <w:noWrap/>
            <w:vAlign w:val="center"/>
          </w:tcPr>
          <w:p w14:paraId="7302842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58" w:type="pct"/>
            <w:tcBorders>
              <w:top w:val="nil"/>
              <w:left w:val="nil"/>
              <w:bottom w:val="single" w:sz="8" w:space="0" w:color="auto"/>
              <w:right w:val="single" w:sz="4" w:space="0" w:color="auto"/>
            </w:tcBorders>
            <w:shd w:val="clear" w:color="000000" w:fill="FFFFFF"/>
            <w:noWrap/>
            <w:vAlign w:val="center"/>
          </w:tcPr>
          <w:p w14:paraId="42954A0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c>
          <w:tcPr>
            <w:tcW w:w="455" w:type="pct"/>
            <w:tcBorders>
              <w:top w:val="nil"/>
              <w:left w:val="nil"/>
              <w:bottom w:val="single" w:sz="8" w:space="0" w:color="auto"/>
              <w:right w:val="single" w:sz="8" w:space="0" w:color="auto"/>
            </w:tcBorders>
            <w:shd w:val="clear" w:color="000000" w:fill="FFFFFF"/>
            <w:noWrap/>
            <w:vAlign w:val="center"/>
          </w:tcPr>
          <w:p w14:paraId="7445B14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30.47</w:t>
            </w:r>
          </w:p>
        </w:tc>
      </w:tr>
      <w:tr w:rsidR="00996B4B" w:rsidRPr="007B761F" w14:paraId="0C32B2C0"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63F5D5A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Total</w:t>
            </w:r>
          </w:p>
        </w:tc>
        <w:tc>
          <w:tcPr>
            <w:tcW w:w="1152" w:type="pct"/>
            <w:tcBorders>
              <w:top w:val="nil"/>
              <w:left w:val="nil"/>
              <w:bottom w:val="single" w:sz="4" w:space="0" w:color="auto"/>
              <w:right w:val="nil"/>
            </w:tcBorders>
            <w:shd w:val="clear" w:color="000000" w:fill="FFFFFF"/>
            <w:noWrap/>
            <w:vAlign w:val="center"/>
            <w:hideMark/>
          </w:tcPr>
          <w:p w14:paraId="6911F6CD"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Total C/N</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71360AD5"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4" w:space="0" w:color="auto"/>
              <w:right w:val="single" w:sz="4" w:space="0" w:color="auto"/>
            </w:tcBorders>
            <w:shd w:val="clear" w:color="000000" w:fill="FFFFFF"/>
            <w:noWrap/>
            <w:vAlign w:val="center"/>
          </w:tcPr>
          <w:p w14:paraId="414A90F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5.97</w:t>
            </w:r>
          </w:p>
        </w:tc>
        <w:tc>
          <w:tcPr>
            <w:tcW w:w="458" w:type="pct"/>
            <w:tcBorders>
              <w:top w:val="nil"/>
              <w:left w:val="nil"/>
              <w:bottom w:val="single" w:sz="4" w:space="0" w:color="auto"/>
              <w:right w:val="single" w:sz="4" w:space="0" w:color="auto"/>
            </w:tcBorders>
            <w:shd w:val="clear" w:color="000000" w:fill="FFFFFF"/>
            <w:noWrap/>
            <w:vAlign w:val="center"/>
          </w:tcPr>
          <w:p w14:paraId="64A7B8F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5.97</w:t>
            </w:r>
          </w:p>
        </w:tc>
        <w:tc>
          <w:tcPr>
            <w:tcW w:w="458" w:type="pct"/>
            <w:tcBorders>
              <w:top w:val="nil"/>
              <w:left w:val="nil"/>
              <w:bottom w:val="single" w:sz="4" w:space="0" w:color="auto"/>
              <w:right w:val="single" w:sz="4" w:space="0" w:color="auto"/>
            </w:tcBorders>
            <w:shd w:val="clear" w:color="000000" w:fill="FFFFFF"/>
            <w:noWrap/>
            <w:vAlign w:val="center"/>
          </w:tcPr>
          <w:p w14:paraId="117054F2"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5.97</w:t>
            </w:r>
          </w:p>
        </w:tc>
        <w:tc>
          <w:tcPr>
            <w:tcW w:w="458" w:type="pct"/>
            <w:tcBorders>
              <w:top w:val="nil"/>
              <w:left w:val="nil"/>
              <w:bottom w:val="single" w:sz="4" w:space="0" w:color="auto"/>
              <w:right w:val="single" w:sz="4" w:space="0" w:color="auto"/>
            </w:tcBorders>
            <w:shd w:val="clear" w:color="000000" w:fill="FFFFFF"/>
            <w:noWrap/>
            <w:vAlign w:val="center"/>
          </w:tcPr>
          <w:p w14:paraId="1D7780A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5.97</w:t>
            </w:r>
          </w:p>
        </w:tc>
        <w:tc>
          <w:tcPr>
            <w:tcW w:w="458" w:type="pct"/>
            <w:tcBorders>
              <w:top w:val="nil"/>
              <w:left w:val="nil"/>
              <w:bottom w:val="single" w:sz="4" w:space="0" w:color="auto"/>
              <w:right w:val="single" w:sz="4" w:space="0" w:color="auto"/>
            </w:tcBorders>
            <w:shd w:val="clear" w:color="000000" w:fill="FFFFFF"/>
            <w:noWrap/>
            <w:vAlign w:val="center"/>
          </w:tcPr>
          <w:p w14:paraId="0C8EB3F3"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7.76</w:t>
            </w:r>
          </w:p>
        </w:tc>
        <w:tc>
          <w:tcPr>
            <w:tcW w:w="455" w:type="pct"/>
            <w:tcBorders>
              <w:top w:val="nil"/>
              <w:left w:val="nil"/>
              <w:bottom w:val="single" w:sz="4" w:space="0" w:color="auto"/>
              <w:right w:val="single" w:sz="8" w:space="0" w:color="auto"/>
            </w:tcBorders>
            <w:shd w:val="clear" w:color="000000" w:fill="FFFFFF"/>
            <w:noWrap/>
            <w:vAlign w:val="center"/>
          </w:tcPr>
          <w:p w14:paraId="599A36B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5.97</w:t>
            </w:r>
          </w:p>
        </w:tc>
      </w:tr>
      <w:tr w:rsidR="00996B4B" w:rsidRPr="007B761F" w14:paraId="437BB2BF"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tcPr>
          <w:p w14:paraId="10002B2C" w14:textId="77777777" w:rsidR="00996B4B" w:rsidRPr="007B761F" w:rsidRDefault="00996B4B" w:rsidP="00523345">
            <w:pPr>
              <w:spacing w:after="0"/>
              <w:rPr>
                <w:rFonts w:eastAsia="ＭＳ Ｐゴシック" w:cs="Arial"/>
                <w:color w:val="000000"/>
                <w:sz w:val="18"/>
                <w:szCs w:val="18"/>
                <w:lang w:val="en-US" w:eastAsia="ja-JP"/>
              </w:rPr>
            </w:pPr>
          </w:p>
        </w:tc>
        <w:tc>
          <w:tcPr>
            <w:tcW w:w="1152" w:type="pct"/>
            <w:tcBorders>
              <w:top w:val="nil"/>
              <w:left w:val="nil"/>
              <w:bottom w:val="single" w:sz="4" w:space="0" w:color="auto"/>
              <w:right w:val="nil"/>
            </w:tcBorders>
            <w:shd w:val="clear" w:color="000000" w:fill="FFFFFF"/>
            <w:noWrap/>
            <w:vAlign w:val="center"/>
          </w:tcPr>
          <w:p w14:paraId="7184EC08" w14:textId="77777777" w:rsidR="00996B4B" w:rsidRPr="007B761F" w:rsidRDefault="00996B4B" w:rsidP="00523345">
            <w:pPr>
              <w:spacing w:after="0"/>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C/I: inter-beam Interference</w:t>
            </w:r>
          </w:p>
        </w:tc>
        <w:tc>
          <w:tcPr>
            <w:tcW w:w="584" w:type="pct"/>
            <w:tcBorders>
              <w:top w:val="nil"/>
              <w:left w:val="single" w:sz="4" w:space="0" w:color="auto"/>
              <w:bottom w:val="single" w:sz="4" w:space="0" w:color="auto"/>
              <w:right w:val="single" w:sz="4" w:space="0" w:color="auto"/>
            </w:tcBorders>
            <w:shd w:val="clear" w:color="000000" w:fill="FFFFFF"/>
            <w:noWrap/>
            <w:vAlign w:val="center"/>
          </w:tcPr>
          <w:p w14:paraId="135FDFD4" w14:textId="77777777" w:rsidR="00996B4B" w:rsidRPr="007B761F" w:rsidRDefault="00996B4B" w:rsidP="00523345">
            <w:pPr>
              <w:spacing w:after="0"/>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dB</w:t>
            </w:r>
          </w:p>
        </w:tc>
        <w:tc>
          <w:tcPr>
            <w:tcW w:w="458" w:type="pct"/>
            <w:tcBorders>
              <w:top w:val="nil"/>
              <w:left w:val="nil"/>
              <w:bottom w:val="single" w:sz="4" w:space="0" w:color="auto"/>
              <w:right w:val="single" w:sz="4" w:space="0" w:color="auto"/>
            </w:tcBorders>
            <w:shd w:val="clear" w:color="000000" w:fill="FFFFFF"/>
            <w:noWrap/>
            <w:vAlign w:val="center"/>
          </w:tcPr>
          <w:p w14:paraId="601A714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58" w:type="pct"/>
            <w:tcBorders>
              <w:top w:val="nil"/>
              <w:left w:val="nil"/>
              <w:bottom w:val="single" w:sz="4" w:space="0" w:color="auto"/>
              <w:right w:val="single" w:sz="4" w:space="0" w:color="auto"/>
            </w:tcBorders>
            <w:shd w:val="clear" w:color="000000" w:fill="FFFFFF"/>
            <w:noWrap/>
            <w:vAlign w:val="center"/>
          </w:tcPr>
          <w:p w14:paraId="7179740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58" w:type="pct"/>
            <w:tcBorders>
              <w:top w:val="nil"/>
              <w:left w:val="nil"/>
              <w:bottom w:val="single" w:sz="4" w:space="0" w:color="auto"/>
              <w:right w:val="single" w:sz="4" w:space="0" w:color="auto"/>
            </w:tcBorders>
            <w:shd w:val="clear" w:color="000000" w:fill="FFFFFF"/>
            <w:noWrap/>
            <w:vAlign w:val="center"/>
          </w:tcPr>
          <w:p w14:paraId="5B6547A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58" w:type="pct"/>
            <w:tcBorders>
              <w:top w:val="nil"/>
              <w:left w:val="nil"/>
              <w:bottom w:val="single" w:sz="4" w:space="0" w:color="auto"/>
              <w:right w:val="single" w:sz="4" w:space="0" w:color="auto"/>
            </w:tcBorders>
            <w:shd w:val="clear" w:color="000000" w:fill="FFFFFF"/>
            <w:noWrap/>
            <w:vAlign w:val="center"/>
          </w:tcPr>
          <w:p w14:paraId="577B798F"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58" w:type="pct"/>
            <w:tcBorders>
              <w:top w:val="nil"/>
              <w:left w:val="nil"/>
              <w:bottom w:val="single" w:sz="4" w:space="0" w:color="auto"/>
              <w:right w:val="single" w:sz="4" w:space="0" w:color="auto"/>
            </w:tcBorders>
            <w:shd w:val="clear" w:color="000000" w:fill="FFFFFF"/>
            <w:noWrap/>
            <w:vAlign w:val="center"/>
          </w:tcPr>
          <w:p w14:paraId="36F3484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c>
          <w:tcPr>
            <w:tcW w:w="455" w:type="pct"/>
            <w:tcBorders>
              <w:top w:val="nil"/>
              <w:left w:val="nil"/>
              <w:bottom w:val="single" w:sz="4" w:space="0" w:color="auto"/>
              <w:right w:val="single" w:sz="8" w:space="0" w:color="auto"/>
            </w:tcBorders>
            <w:shd w:val="clear" w:color="000000" w:fill="FFFFFF"/>
            <w:noWrap/>
            <w:vAlign w:val="center"/>
          </w:tcPr>
          <w:p w14:paraId="2E27AF4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10.00</w:t>
            </w:r>
          </w:p>
        </w:tc>
      </w:tr>
      <w:tr w:rsidR="00996B4B" w:rsidRPr="007B761F" w14:paraId="1E2D3E97"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tcPr>
          <w:p w14:paraId="7B852A91" w14:textId="77777777" w:rsidR="00996B4B" w:rsidRPr="007B761F" w:rsidRDefault="00996B4B" w:rsidP="00523345">
            <w:pPr>
              <w:spacing w:after="0"/>
              <w:rPr>
                <w:rFonts w:eastAsia="ＭＳ Ｐゴシック" w:cs="Arial"/>
                <w:color w:val="000000"/>
                <w:sz w:val="18"/>
                <w:szCs w:val="18"/>
                <w:lang w:val="en-US" w:eastAsia="ja-JP"/>
              </w:rPr>
            </w:pPr>
          </w:p>
        </w:tc>
        <w:tc>
          <w:tcPr>
            <w:tcW w:w="1152" w:type="pct"/>
            <w:tcBorders>
              <w:top w:val="nil"/>
              <w:left w:val="nil"/>
              <w:bottom w:val="single" w:sz="4" w:space="0" w:color="auto"/>
              <w:right w:val="nil"/>
            </w:tcBorders>
            <w:shd w:val="clear" w:color="000000" w:fill="FFFFFF"/>
            <w:noWrap/>
            <w:vAlign w:val="center"/>
          </w:tcPr>
          <w:p w14:paraId="3EBEED12" w14:textId="77777777" w:rsidR="00996B4B" w:rsidRPr="007B761F" w:rsidRDefault="00996B4B" w:rsidP="00523345">
            <w:pPr>
              <w:spacing w:after="0"/>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C/(N+I)</w:t>
            </w:r>
          </w:p>
        </w:tc>
        <w:tc>
          <w:tcPr>
            <w:tcW w:w="584" w:type="pct"/>
            <w:tcBorders>
              <w:top w:val="nil"/>
              <w:left w:val="single" w:sz="4" w:space="0" w:color="auto"/>
              <w:bottom w:val="single" w:sz="4" w:space="0" w:color="auto"/>
              <w:right w:val="single" w:sz="4" w:space="0" w:color="auto"/>
            </w:tcBorders>
            <w:shd w:val="clear" w:color="000000" w:fill="FFFFFF"/>
            <w:noWrap/>
            <w:vAlign w:val="center"/>
          </w:tcPr>
          <w:p w14:paraId="3D9990B3" w14:textId="77777777" w:rsidR="00996B4B" w:rsidRPr="007B761F" w:rsidRDefault="00996B4B" w:rsidP="00523345">
            <w:pPr>
              <w:spacing w:after="0"/>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dB</w:t>
            </w:r>
          </w:p>
        </w:tc>
        <w:tc>
          <w:tcPr>
            <w:tcW w:w="458" w:type="pct"/>
            <w:tcBorders>
              <w:top w:val="nil"/>
              <w:left w:val="nil"/>
              <w:bottom w:val="single" w:sz="4" w:space="0" w:color="auto"/>
              <w:right w:val="single" w:sz="4" w:space="0" w:color="auto"/>
            </w:tcBorders>
            <w:shd w:val="clear" w:color="000000" w:fill="FFFFFF"/>
            <w:noWrap/>
            <w:vAlign w:val="center"/>
          </w:tcPr>
          <w:p w14:paraId="4750EF9B"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4.53</w:t>
            </w:r>
          </w:p>
        </w:tc>
        <w:tc>
          <w:tcPr>
            <w:tcW w:w="458" w:type="pct"/>
            <w:tcBorders>
              <w:top w:val="nil"/>
              <w:left w:val="nil"/>
              <w:bottom w:val="single" w:sz="4" w:space="0" w:color="auto"/>
              <w:right w:val="single" w:sz="4" w:space="0" w:color="auto"/>
            </w:tcBorders>
            <w:shd w:val="clear" w:color="000000" w:fill="FFFFFF"/>
            <w:noWrap/>
            <w:vAlign w:val="center"/>
          </w:tcPr>
          <w:p w14:paraId="0704D93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4.53</w:t>
            </w:r>
          </w:p>
        </w:tc>
        <w:tc>
          <w:tcPr>
            <w:tcW w:w="458" w:type="pct"/>
            <w:tcBorders>
              <w:top w:val="nil"/>
              <w:left w:val="nil"/>
              <w:bottom w:val="single" w:sz="4" w:space="0" w:color="auto"/>
              <w:right w:val="single" w:sz="4" w:space="0" w:color="auto"/>
            </w:tcBorders>
            <w:shd w:val="clear" w:color="000000" w:fill="FFFFFF"/>
            <w:noWrap/>
            <w:vAlign w:val="center"/>
          </w:tcPr>
          <w:p w14:paraId="600DC68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4.53</w:t>
            </w:r>
          </w:p>
        </w:tc>
        <w:tc>
          <w:tcPr>
            <w:tcW w:w="458" w:type="pct"/>
            <w:tcBorders>
              <w:top w:val="nil"/>
              <w:left w:val="nil"/>
              <w:bottom w:val="single" w:sz="4" w:space="0" w:color="auto"/>
              <w:right w:val="single" w:sz="4" w:space="0" w:color="auto"/>
            </w:tcBorders>
            <w:shd w:val="clear" w:color="000000" w:fill="FFFFFF"/>
            <w:noWrap/>
            <w:vAlign w:val="center"/>
          </w:tcPr>
          <w:p w14:paraId="0B86280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4.53</w:t>
            </w:r>
          </w:p>
        </w:tc>
        <w:tc>
          <w:tcPr>
            <w:tcW w:w="458" w:type="pct"/>
            <w:tcBorders>
              <w:top w:val="nil"/>
              <w:left w:val="nil"/>
              <w:bottom w:val="single" w:sz="4" w:space="0" w:color="auto"/>
              <w:right w:val="single" w:sz="4" w:space="0" w:color="auto"/>
            </w:tcBorders>
            <w:shd w:val="clear" w:color="000000" w:fill="FFFFFF"/>
            <w:noWrap/>
            <w:vAlign w:val="center"/>
          </w:tcPr>
          <w:p w14:paraId="34BB29A1"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5.73</w:t>
            </w:r>
          </w:p>
        </w:tc>
        <w:tc>
          <w:tcPr>
            <w:tcW w:w="455" w:type="pct"/>
            <w:tcBorders>
              <w:top w:val="nil"/>
              <w:left w:val="nil"/>
              <w:bottom w:val="single" w:sz="4" w:space="0" w:color="auto"/>
              <w:right w:val="single" w:sz="8" w:space="0" w:color="auto"/>
            </w:tcBorders>
            <w:shd w:val="clear" w:color="000000" w:fill="FFFFFF"/>
            <w:noWrap/>
            <w:vAlign w:val="center"/>
          </w:tcPr>
          <w:p w14:paraId="0B38D417"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4.53</w:t>
            </w:r>
          </w:p>
        </w:tc>
      </w:tr>
      <w:tr w:rsidR="00996B4B" w:rsidRPr="007B761F" w14:paraId="0E2C71CC" w14:textId="77777777" w:rsidTr="00523345">
        <w:trPr>
          <w:trHeight w:val="270"/>
          <w:jc w:val="center"/>
        </w:trPr>
        <w:tc>
          <w:tcPr>
            <w:tcW w:w="520" w:type="pct"/>
            <w:tcBorders>
              <w:top w:val="nil"/>
              <w:left w:val="single" w:sz="8" w:space="0" w:color="auto"/>
              <w:bottom w:val="nil"/>
              <w:right w:val="single" w:sz="4" w:space="0" w:color="auto"/>
            </w:tcBorders>
            <w:shd w:val="clear" w:color="000000" w:fill="FFFFFF"/>
            <w:noWrap/>
            <w:vAlign w:val="center"/>
            <w:hideMark/>
          </w:tcPr>
          <w:p w14:paraId="48C6DE3A"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nil"/>
              <w:bottom w:val="single" w:sz="4" w:space="0" w:color="auto"/>
              <w:right w:val="nil"/>
            </w:tcBorders>
            <w:shd w:val="clear" w:color="000000" w:fill="FFFFFF"/>
            <w:noWrap/>
            <w:vAlign w:val="center"/>
            <w:hideMark/>
          </w:tcPr>
          <w:p w14:paraId="104839D4"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Required C/N</w:t>
            </w:r>
          </w:p>
        </w:tc>
        <w:tc>
          <w:tcPr>
            <w:tcW w:w="584" w:type="pct"/>
            <w:tcBorders>
              <w:top w:val="nil"/>
              <w:left w:val="single" w:sz="4" w:space="0" w:color="auto"/>
              <w:bottom w:val="single" w:sz="4" w:space="0" w:color="auto"/>
              <w:right w:val="single" w:sz="4" w:space="0" w:color="auto"/>
            </w:tcBorders>
            <w:shd w:val="clear" w:color="000000" w:fill="FFFFFF"/>
            <w:noWrap/>
            <w:vAlign w:val="center"/>
            <w:hideMark/>
          </w:tcPr>
          <w:p w14:paraId="3DDF3CED"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4" w:space="0" w:color="auto"/>
              <w:right w:val="single" w:sz="4" w:space="0" w:color="auto"/>
            </w:tcBorders>
            <w:shd w:val="clear" w:color="000000" w:fill="FFFFFF"/>
            <w:noWrap/>
            <w:vAlign w:val="center"/>
          </w:tcPr>
          <w:p w14:paraId="383131C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-9.48</w:t>
            </w:r>
          </w:p>
        </w:tc>
        <w:tc>
          <w:tcPr>
            <w:tcW w:w="458" w:type="pct"/>
            <w:tcBorders>
              <w:top w:val="nil"/>
              <w:left w:val="nil"/>
              <w:bottom w:val="single" w:sz="4" w:space="0" w:color="auto"/>
              <w:right w:val="single" w:sz="4" w:space="0" w:color="auto"/>
            </w:tcBorders>
            <w:shd w:val="clear" w:color="000000" w:fill="FFFFFF"/>
            <w:noWrap/>
            <w:vAlign w:val="center"/>
          </w:tcPr>
          <w:p w14:paraId="5250804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-6.66</w:t>
            </w:r>
          </w:p>
        </w:tc>
        <w:tc>
          <w:tcPr>
            <w:tcW w:w="458" w:type="pct"/>
            <w:tcBorders>
              <w:top w:val="nil"/>
              <w:left w:val="nil"/>
              <w:bottom w:val="single" w:sz="4" w:space="0" w:color="auto"/>
              <w:right w:val="single" w:sz="4" w:space="0" w:color="auto"/>
            </w:tcBorders>
            <w:shd w:val="clear" w:color="000000" w:fill="FFFFFF"/>
            <w:noWrap/>
            <w:vAlign w:val="center"/>
          </w:tcPr>
          <w:p w14:paraId="755618D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-1.80</w:t>
            </w:r>
          </w:p>
        </w:tc>
        <w:tc>
          <w:tcPr>
            <w:tcW w:w="458" w:type="pct"/>
            <w:tcBorders>
              <w:top w:val="nil"/>
              <w:left w:val="nil"/>
              <w:bottom w:val="single" w:sz="4" w:space="0" w:color="auto"/>
              <w:right w:val="single" w:sz="4" w:space="0" w:color="auto"/>
            </w:tcBorders>
            <w:shd w:val="clear" w:color="000000" w:fill="FFFFFF"/>
            <w:noWrap/>
            <w:vAlign w:val="center"/>
          </w:tcPr>
          <w:p w14:paraId="0303729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2.42</w:t>
            </w:r>
          </w:p>
        </w:tc>
        <w:tc>
          <w:tcPr>
            <w:tcW w:w="458" w:type="pct"/>
            <w:tcBorders>
              <w:top w:val="nil"/>
              <w:left w:val="nil"/>
              <w:bottom w:val="single" w:sz="4" w:space="0" w:color="auto"/>
              <w:right w:val="single" w:sz="4" w:space="0" w:color="auto"/>
            </w:tcBorders>
            <w:shd w:val="clear" w:color="000000" w:fill="FFFFFF"/>
            <w:noWrap/>
            <w:vAlign w:val="center"/>
          </w:tcPr>
          <w:p w14:paraId="364F7175"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6.37</w:t>
            </w:r>
          </w:p>
        </w:tc>
        <w:tc>
          <w:tcPr>
            <w:tcW w:w="455" w:type="pct"/>
            <w:tcBorders>
              <w:top w:val="nil"/>
              <w:left w:val="single" w:sz="4" w:space="0" w:color="auto"/>
              <w:bottom w:val="single" w:sz="4" w:space="0" w:color="auto"/>
              <w:right w:val="single" w:sz="8" w:space="0" w:color="auto"/>
            </w:tcBorders>
            <w:shd w:val="clear" w:color="000000" w:fill="FFFFFF"/>
            <w:noWrap/>
            <w:vAlign w:val="center"/>
          </w:tcPr>
          <w:p w14:paraId="20C0593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10.27</w:t>
            </w:r>
          </w:p>
        </w:tc>
      </w:tr>
      <w:tr w:rsidR="00996B4B" w:rsidRPr="007B761F" w14:paraId="07D6C12D" w14:textId="77777777" w:rsidTr="00523345">
        <w:trPr>
          <w:trHeight w:val="285"/>
          <w:jc w:val="center"/>
        </w:trPr>
        <w:tc>
          <w:tcPr>
            <w:tcW w:w="520" w:type="pct"/>
            <w:tcBorders>
              <w:top w:val="nil"/>
              <w:left w:val="single" w:sz="8" w:space="0" w:color="auto"/>
              <w:bottom w:val="single" w:sz="8" w:space="0" w:color="auto"/>
              <w:right w:val="single" w:sz="4" w:space="0" w:color="auto"/>
            </w:tcBorders>
            <w:shd w:val="clear" w:color="000000" w:fill="FFFFFF"/>
            <w:noWrap/>
            <w:vAlign w:val="center"/>
            <w:hideMark/>
          </w:tcPr>
          <w:p w14:paraId="5A166385"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 xml:space="preserve">　</w:t>
            </w:r>
          </w:p>
        </w:tc>
        <w:tc>
          <w:tcPr>
            <w:tcW w:w="1152" w:type="pct"/>
            <w:tcBorders>
              <w:top w:val="nil"/>
              <w:left w:val="single" w:sz="4" w:space="0" w:color="auto"/>
              <w:bottom w:val="single" w:sz="8" w:space="0" w:color="auto"/>
              <w:right w:val="nil"/>
            </w:tcBorders>
            <w:shd w:val="clear" w:color="000000" w:fill="FFFFFF"/>
            <w:noWrap/>
            <w:vAlign w:val="center"/>
            <w:hideMark/>
          </w:tcPr>
          <w:p w14:paraId="27F4B8F0" w14:textId="77777777" w:rsidR="00996B4B" w:rsidRPr="007B761F" w:rsidRDefault="00996B4B" w:rsidP="00523345">
            <w:pPr>
              <w:spacing w:after="0"/>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C/N Margin</w:t>
            </w:r>
          </w:p>
        </w:tc>
        <w:tc>
          <w:tcPr>
            <w:tcW w:w="584" w:type="pct"/>
            <w:tcBorders>
              <w:top w:val="nil"/>
              <w:left w:val="single" w:sz="4" w:space="0" w:color="auto"/>
              <w:bottom w:val="single" w:sz="8" w:space="0" w:color="auto"/>
              <w:right w:val="single" w:sz="4" w:space="0" w:color="auto"/>
            </w:tcBorders>
            <w:shd w:val="clear" w:color="000000" w:fill="FFFFFF"/>
            <w:noWrap/>
            <w:vAlign w:val="center"/>
            <w:hideMark/>
          </w:tcPr>
          <w:p w14:paraId="72679DEF" w14:textId="77777777" w:rsidR="00996B4B" w:rsidRPr="007B761F" w:rsidRDefault="00996B4B" w:rsidP="00523345">
            <w:pPr>
              <w:spacing w:after="0"/>
              <w:jc w:val="center"/>
              <w:rPr>
                <w:rFonts w:eastAsia="ＭＳ Ｐゴシック" w:cs="Arial"/>
                <w:color w:val="000000"/>
                <w:sz w:val="18"/>
                <w:szCs w:val="18"/>
                <w:lang w:val="en-US" w:eastAsia="ja-JP"/>
              </w:rPr>
            </w:pPr>
            <w:r w:rsidRPr="007B761F">
              <w:rPr>
                <w:rFonts w:eastAsia="ＭＳ Ｐゴシック" w:cs="Arial"/>
                <w:color w:val="000000"/>
                <w:sz w:val="18"/>
                <w:szCs w:val="18"/>
                <w:lang w:val="en-US" w:eastAsia="ja-JP"/>
              </w:rPr>
              <w:t>dB</w:t>
            </w:r>
          </w:p>
        </w:tc>
        <w:tc>
          <w:tcPr>
            <w:tcW w:w="458" w:type="pct"/>
            <w:tcBorders>
              <w:top w:val="nil"/>
              <w:left w:val="nil"/>
              <w:bottom w:val="single" w:sz="8" w:space="0" w:color="auto"/>
              <w:right w:val="single" w:sz="4" w:space="0" w:color="auto"/>
            </w:tcBorders>
            <w:shd w:val="clear" w:color="000000" w:fill="FFFFFF"/>
            <w:noWrap/>
            <w:vAlign w:val="center"/>
          </w:tcPr>
          <w:p w14:paraId="0C22D65C"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14.00</w:t>
            </w:r>
          </w:p>
        </w:tc>
        <w:tc>
          <w:tcPr>
            <w:tcW w:w="458" w:type="pct"/>
            <w:tcBorders>
              <w:top w:val="nil"/>
              <w:left w:val="nil"/>
              <w:bottom w:val="single" w:sz="8" w:space="0" w:color="auto"/>
              <w:right w:val="single" w:sz="4" w:space="0" w:color="auto"/>
            </w:tcBorders>
            <w:shd w:val="clear" w:color="000000" w:fill="FFFFFF"/>
            <w:noWrap/>
            <w:vAlign w:val="center"/>
          </w:tcPr>
          <w:p w14:paraId="2F8636B4"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11.18</w:t>
            </w:r>
          </w:p>
        </w:tc>
        <w:tc>
          <w:tcPr>
            <w:tcW w:w="458" w:type="pct"/>
            <w:tcBorders>
              <w:top w:val="nil"/>
              <w:left w:val="nil"/>
              <w:bottom w:val="single" w:sz="8" w:space="0" w:color="auto"/>
              <w:right w:val="single" w:sz="4" w:space="0" w:color="auto"/>
            </w:tcBorders>
            <w:shd w:val="clear" w:color="000000" w:fill="FFFFFF"/>
            <w:noWrap/>
            <w:vAlign w:val="center"/>
          </w:tcPr>
          <w:p w14:paraId="4AED6278"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6.32</w:t>
            </w:r>
          </w:p>
        </w:tc>
        <w:tc>
          <w:tcPr>
            <w:tcW w:w="458" w:type="pct"/>
            <w:tcBorders>
              <w:top w:val="nil"/>
              <w:left w:val="nil"/>
              <w:bottom w:val="single" w:sz="8" w:space="0" w:color="auto"/>
              <w:right w:val="single" w:sz="4" w:space="0" w:color="auto"/>
            </w:tcBorders>
            <w:shd w:val="clear" w:color="000000" w:fill="FFFFFF"/>
            <w:noWrap/>
            <w:vAlign w:val="center"/>
          </w:tcPr>
          <w:p w14:paraId="0FE76F96"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2.10</w:t>
            </w:r>
          </w:p>
        </w:tc>
        <w:tc>
          <w:tcPr>
            <w:tcW w:w="458" w:type="pct"/>
            <w:tcBorders>
              <w:top w:val="nil"/>
              <w:left w:val="nil"/>
              <w:bottom w:val="single" w:sz="8" w:space="0" w:color="auto"/>
              <w:right w:val="single" w:sz="4" w:space="0" w:color="auto"/>
            </w:tcBorders>
            <w:shd w:val="clear" w:color="000000" w:fill="FFFFFF"/>
            <w:noWrap/>
            <w:vAlign w:val="center"/>
          </w:tcPr>
          <w:p w14:paraId="3CB086BD"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-0.64</w:t>
            </w:r>
          </w:p>
        </w:tc>
        <w:tc>
          <w:tcPr>
            <w:tcW w:w="455" w:type="pct"/>
            <w:tcBorders>
              <w:top w:val="nil"/>
              <w:left w:val="nil"/>
              <w:bottom w:val="single" w:sz="8" w:space="0" w:color="auto"/>
              <w:right w:val="single" w:sz="8" w:space="0" w:color="auto"/>
            </w:tcBorders>
            <w:shd w:val="clear" w:color="000000" w:fill="FFFFFF"/>
            <w:noWrap/>
            <w:vAlign w:val="center"/>
          </w:tcPr>
          <w:p w14:paraId="5B2DD1CE" w14:textId="77777777" w:rsidR="00996B4B" w:rsidRPr="008544FB" w:rsidRDefault="00996B4B" w:rsidP="00523345">
            <w:pPr>
              <w:spacing w:after="0"/>
              <w:jc w:val="center"/>
              <w:rPr>
                <w:rFonts w:eastAsia="ＭＳ Ｐゴシック" w:cs="Arial"/>
                <w:color w:val="000000" w:themeColor="text1"/>
                <w:sz w:val="18"/>
                <w:szCs w:val="18"/>
                <w:lang w:val="en-US" w:eastAsia="ja-JP"/>
              </w:rPr>
            </w:pPr>
            <w:r w:rsidRPr="008544FB">
              <w:rPr>
                <w:rFonts w:ascii="Arial" w:hAnsi="Arial" w:cs="Arial"/>
                <w:color w:val="000000" w:themeColor="text1"/>
                <w:sz w:val="18"/>
                <w:szCs w:val="18"/>
              </w:rPr>
              <w:t>-5.74</w:t>
            </w:r>
          </w:p>
        </w:tc>
      </w:tr>
    </w:tbl>
    <w:p w14:paraId="54BDA00E" w14:textId="77777777" w:rsidR="00996B4B" w:rsidRDefault="00996B4B" w:rsidP="00996B4B">
      <w:pPr>
        <w:rPr>
          <w:rFonts w:eastAsia="游明朝"/>
          <w:lang w:eastAsia="ja-JP"/>
        </w:rPr>
      </w:pPr>
    </w:p>
    <w:p w14:paraId="336C5BA0" w14:textId="77777777" w:rsidR="00465F1A" w:rsidRPr="005F31E2" w:rsidRDefault="00465F1A" w:rsidP="00465F1A">
      <w:pPr>
        <w:rPr>
          <w:rFonts w:eastAsia="游明朝"/>
          <w:lang w:eastAsia="ja-JP"/>
        </w:rPr>
      </w:pPr>
      <w:r w:rsidRPr="006E3CEF">
        <w:rPr>
          <w:rFonts w:eastAsia="游明朝"/>
          <w:lang w:eastAsia="ja-JP"/>
        </w:rPr>
        <w:t xml:space="preserve">Similar to the </w:t>
      </w:r>
      <w:r>
        <w:rPr>
          <w:rFonts w:eastAsia="游明朝" w:hint="eastAsia"/>
          <w:lang w:eastAsia="ja-JP"/>
        </w:rPr>
        <w:t xml:space="preserve">maximum EIRP </w:t>
      </w:r>
      <w:r w:rsidRPr="006E3CEF">
        <w:rPr>
          <w:rFonts w:eastAsia="游明朝"/>
          <w:lang w:eastAsia="ja-JP"/>
        </w:rPr>
        <w:t>requirement values for the Ka-band, the requirement values for the Ku-band are also defined using a 13 RB</w:t>
      </w:r>
      <w:r>
        <w:rPr>
          <w:rFonts w:eastAsia="游明朝" w:hint="eastAsia"/>
          <w:lang w:eastAsia="ja-JP"/>
        </w:rPr>
        <w:t>s</w:t>
      </w:r>
      <w:r w:rsidRPr="006E3CEF">
        <w:rPr>
          <w:rFonts w:eastAsia="游明朝"/>
          <w:lang w:eastAsia="ja-JP"/>
        </w:rPr>
        <w:t xml:space="preserve"> allocation with a 120 kHz SCS. Based on this premise, the evaluation is conducted using the bit efficiency achievable within the allocated bandwidth of 18.72 MHz.</w:t>
      </w:r>
    </w:p>
    <w:p w14:paraId="683E1CA5" w14:textId="77777777" w:rsidR="0084524F" w:rsidRDefault="00996B4B" w:rsidP="00996B4B">
      <w:pPr>
        <w:rPr>
          <w:rFonts w:eastAsia="游明朝"/>
          <w:lang w:eastAsia="ja-JP"/>
        </w:rPr>
      </w:pPr>
      <w:r w:rsidRPr="00C05D58">
        <w:rPr>
          <w:rFonts w:eastAsia="游明朝"/>
          <w:lang w:eastAsia="ja-JP"/>
        </w:rPr>
        <w:t xml:space="preserve">Considering inter-beam interference, the bit efficiency achievable with a certain C/N margin for SDS satellites is approximately 1 bps/Hz when the EIRP is 76.2 dBm, while it reaches around 2 bps/Hz when the EIRP is 88.2 dBm. </w:t>
      </w:r>
    </w:p>
    <w:p w14:paraId="09B22895" w14:textId="11BD3CF7" w:rsidR="00996B4B" w:rsidRDefault="00996B4B" w:rsidP="00996B4B">
      <w:pPr>
        <w:rPr>
          <w:rFonts w:eastAsia="游明朝"/>
          <w:lang w:eastAsia="ja-JP"/>
        </w:rPr>
      </w:pPr>
      <w:r w:rsidRPr="00C05D58">
        <w:rPr>
          <w:rFonts w:eastAsia="游明朝"/>
          <w:lang w:eastAsia="ja-JP"/>
        </w:rPr>
        <w:t xml:space="preserve">Since a bit efficiency of 2 bps/Hz or higher is desirable for GSO services, this link budget </w:t>
      </w:r>
      <w:r>
        <w:rPr>
          <w:rFonts w:eastAsia="游明朝" w:hint="eastAsia"/>
          <w:lang w:eastAsia="ja-JP"/>
        </w:rPr>
        <w:t>analysis</w:t>
      </w:r>
      <w:r w:rsidRPr="00C05D58">
        <w:rPr>
          <w:rFonts w:eastAsia="游明朝"/>
          <w:lang w:eastAsia="ja-JP"/>
        </w:rPr>
        <w:t xml:space="preserve"> indicates that an EIRP of 88.2 dBm is necessary.</w:t>
      </w:r>
    </w:p>
    <w:p w14:paraId="12CB9A66" w14:textId="37605E57" w:rsidR="00996B4B" w:rsidRDefault="00996B4B" w:rsidP="00996B4B">
      <w:pPr>
        <w:rPr>
          <w:rFonts w:eastAsia="游明朝"/>
          <w:lang w:eastAsia="ja-JP"/>
        </w:rPr>
      </w:pPr>
      <w:r w:rsidRPr="00853D57">
        <w:rPr>
          <w:rFonts w:eastAsia="游明朝" w:hint="eastAsia"/>
          <w:b/>
          <w:bCs/>
          <w:lang w:eastAsia="ja-JP"/>
        </w:rPr>
        <w:t>Observation</w:t>
      </w:r>
      <w:r w:rsidR="00941C1C">
        <w:rPr>
          <w:rFonts w:eastAsia="游明朝" w:hint="eastAsia"/>
          <w:b/>
          <w:bCs/>
          <w:lang w:eastAsia="ja-JP"/>
        </w:rPr>
        <w:t xml:space="preserve"> </w:t>
      </w:r>
      <w:r w:rsidR="00492CA5">
        <w:rPr>
          <w:rFonts w:eastAsia="游明朝" w:hint="eastAsia"/>
          <w:b/>
          <w:bCs/>
          <w:lang w:eastAsia="ja-JP"/>
        </w:rPr>
        <w:t>3</w:t>
      </w:r>
      <w:r w:rsidRPr="00853D57">
        <w:rPr>
          <w:rFonts w:eastAsia="游明朝" w:hint="eastAsia"/>
          <w:b/>
          <w:bCs/>
          <w:lang w:eastAsia="ja-JP"/>
        </w:rPr>
        <w:t>:</w:t>
      </w:r>
      <w:r>
        <w:rPr>
          <w:rFonts w:eastAsia="游明朝" w:hint="eastAsia"/>
          <w:lang w:eastAsia="ja-JP"/>
        </w:rPr>
        <w:t xml:space="preserve"> </w:t>
      </w:r>
      <w:r w:rsidRPr="00853D57">
        <w:rPr>
          <w:rFonts w:eastAsia="游明朝"/>
          <w:lang w:eastAsia="ja-JP"/>
        </w:rPr>
        <w:t xml:space="preserve">In the link budget </w:t>
      </w:r>
      <w:r>
        <w:rPr>
          <w:rFonts w:eastAsia="游明朝" w:hint="eastAsia"/>
          <w:lang w:eastAsia="ja-JP"/>
        </w:rPr>
        <w:t>analysis</w:t>
      </w:r>
      <w:r w:rsidRPr="00853D57">
        <w:rPr>
          <w:rFonts w:eastAsia="游明朝"/>
          <w:lang w:eastAsia="ja-JP"/>
        </w:rPr>
        <w:t xml:space="preserve"> assuming SDS satellites, when considering inter-beam interference, the bit efficiency was approximately 1 bps/Hz at an EIRP of 76.2 dBm and around 2 bps/Hz at an EIRP of 88.2 dBm.</w:t>
      </w:r>
    </w:p>
    <w:p w14:paraId="27EEEC5C" w14:textId="77777777" w:rsidR="00996B4B" w:rsidRDefault="00996B4B" w:rsidP="00996B4B">
      <w:pPr>
        <w:rPr>
          <w:rFonts w:eastAsia="游明朝"/>
          <w:lang w:eastAsia="ja-JP"/>
        </w:rPr>
      </w:pPr>
    </w:p>
    <w:p w14:paraId="13EE4CD5" w14:textId="77777777" w:rsidR="00996B4B" w:rsidRDefault="00996B4B" w:rsidP="00996B4B">
      <w:pPr>
        <w:rPr>
          <w:rFonts w:eastAsia="游明朝"/>
          <w:lang w:eastAsia="ja-JP"/>
        </w:rPr>
      </w:pPr>
      <w:r w:rsidRPr="00853D57">
        <w:rPr>
          <w:rFonts w:eastAsia="游明朝"/>
          <w:lang w:eastAsia="ja-JP"/>
        </w:rPr>
        <w:t xml:space="preserve">At RAN#106, it was agreed that the standardization scope for Ku-band includes NTN VSAT Type 4 (Mobile VSAT communicating with GSO using a mechanically steered antenna) and Type 5 (Mobile VSAT communicating with GSO and NGSO using an electronically steered antenna). Since NTN VSAT Type 4 is intended for GSO only, a maximum EIRP requirement of 88.2 dBm </w:t>
      </w:r>
      <w:r>
        <w:rPr>
          <w:rFonts w:eastAsia="游明朝" w:hint="eastAsia"/>
          <w:lang w:eastAsia="ja-JP"/>
        </w:rPr>
        <w:t>is appropriate.</w:t>
      </w:r>
    </w:p>
    <w:p w14:paraId="38063ED4" w14:textId="070FFCDC" w:rsidR="00996B4B" w:rsidRDefault="00996B4B" w:rsidP="00996B4B">
      <w:pPr>
        <w:rPr>
          <w:rFonts w:eastAsia="游明朝"/>
          <w:lang w:eastAsia="ja-JP"/>
        </w:rPr>
      </w:pPr>
      <w:r w:rsidRPr="00853D57">
        <w:rPr>
          <w:rFonts w:eastAsia="游明朝" w:hint="eastAsia"/>
          <w:b/>
          <w:bCs/>
          <w:lang w:eastAsia="ja-JP"/>
        </w:rPr>
        <w:t>Proposa</w:t>
      </w:r>
      <w:r>
        <w:rPr>
          <w:rFonts w:eastAsia="游明朝" w:hint="eastAsia"/>
          <w:b/>
          <w:bCs/>
          <w:lang w:eastAsia="ja-JP"/>
        </w:rPr>
        <w:t>l</w:t>
      </w:r>
      <w:r w:rsidR="00941C1C">
        <w:rPr>
          <w:rFonts w:eastAsia="游明朝" w:hint="eastAsia"/>
          <w:b/>
          <w:bCs/>
          <w:lang w:eastAsia="ja-JP"/>
        </w:rPr>
        <w:t xml:space="preserve"> </w:t>
      </w:r>
      <w:r w:rsidR="00492CA5">
        <w:rPr>
          <w:rFonts w:eastAsia="游明朝" w:hint="eastAsia"/>
          <w:b/>
          <w:bCs/>
          <w:lang w:eastAsia="ja-JP"/>
        </w:rPr>
        <w:t>3</w:t>
      </w:r>
      <w:r w:rsidRPr="00853D57">
        <w:rPr>
          <w:rFonts w:eastAsia="游明朝" w:hint="eastAsia"/>
          <w:b/>
          <w:bCs/>
          <w:lang w:eastAsia="ja-JP"/>
        </w:rPr>
        <w:t xml:space="preserve">: </w:t>
      </w:r>
      <w:r w:rsidRPr="00853D57">
        <w:rPr>
          <w:rFonts w:eastAsia="游明朝"/>
          <w:lang w:eastAsia="ja-JP"/>
        </w:rPr>
        <w:t>The maximum EIRP requirement is appropriate to set at 88.2 dBm for NTN VSAT Type 4 in the Ku-band.</w:t>
      </w:r>
    </w:p>
    <w:p w14:paraId="62A50E60" w14:textId="77777777" w:rsidR="00996B4B" w:rsidRPr="00853D57" w:rsidRDefault="00996B4B" w:rsidP="00996B4B">
      <w:pPr>
        <w:rPr>
          <w:rFonts w:eastAsia="游明朝"/>
          <w:lang w:eastAsia="ja-JP"/>
        </w:rPr>
      </w:pPr>
      <w:r w:rsidRPr="00853D57">
        <w:rPr>
          <w:rFonts w:eastAsia="游明朝"/>
          <w:lang w:eastAsia="ja-JP"/>
        </w:rPr>
        <w:t xml:space="preserve">On the other hand, NTN VSAT Type 5 covers both GSO and NGSO. Based on the above link budget </w:t>
      </w:r>
      <w:r>
        <w:rPr>
          <w:rFonts w:eastAsia="游明朝" w:hint="eastAsia"/>
          <w:lang w:eastAsia="ja-JP"/>
        </w:rPr>
        <w:t>analysis</w:t>
      </w:r>
      <w:r w:rsidRPr="00853D57">
        <w:rPr>
          <w:rFonts w:eastAsia="游明朝"/>
          <w:lang w:eastAsia="ja-JP"/>
        </w:rPr>
        <w:t>, a bit efficiency of 2 bps/Hz or higher is desirable for GSO services, regardless of whether a parabolic antenna or an electronically steered antenna is used. Therefore, an EIRP of 88.2 dBm is also necessary for NTN VSAT Type 5.</w:t>
      </w:r>
    </w:p>
    <w:p w14:paraId="71255E07" w14:textId="77777777" w:rsidR="00996B4B" w:rsidRDefault="00996B4B" w:rsidP="00996B4B">
      <w:pPr>
        <w:rPr>
          <w:rFonts w:eastAsia="游明朝"/>
          <w:lang w:eastAsia="ja-JP"/>
        </w:rPr>
      </w:pPr>
      <w:r w:rsidRPr="00853D57">
        <w:rPr>
          <w:rFonts w:eastAsia="游明朝"/>
          <w:lang w:eastAsia="ja-JP"/>
        </w:rPr>
        <w:lastRenderedPageBreak/>
        <w:t xml:space="preserve">Following the previous </w:t>
      </w:r>
      <w:r>
        <w:rPr>
          <w:rFonts w:eastAsia="游明朝" w:hint="eastAsia"/>
          <w:lang w:eastAsia="ja-JP"/>
        </w:rPr>
        <w:t>meeting</w:t>
      </w:r>
      <w:r>
        <w:rPr>
          <w:rFonts w:eastAsia="游明朝"/>
          <w:lang w:eastAsia="ja-JP"/>
        </w:rPr>
        <w:t>’</w:t>
      </w:r>
      <w:r>
        <w:rPr>
          <w:rFonts w:eastAsia="游明朝" w:hint="eastAsia"/>
          <w:lang w:eastAsia="ja-JP"/>
        </w:rPr>
        <w:t xml:space="preserve">s </w:t>
      </w:r>
      <w:r w:rsidRPr="00853D57">
        <w:rPr>
          <w:rFonts w:eastAsia="游明朝"/>
          <w:lang w:eastAsia="ja-JP"/>
        </w:rPr>
        <w:t>WF agreement, it is appropriate for NTN VSAT Type 5 to adopt "an absolute maximum upper limit on 88.2 dBm EIRP fulfilling GSO scenarios, while allowing separate consideration for non-GSO scenarios."</w:t>
      </w:r>
    </w:p>
    <w:p w14:paraId="677EDF59" w14:textId="0B6441D1" w:rsidR="00DA5B9D" w:rsidRPr="00E53C0C" w:rsidRDefault="00996B4B" w:rsidP="00492CA5">
      <w:pPr>
        <w:rPr>
          <w:rFonts w:eastAsia="游明朝"/>
          <w:lang w:eastAsia="ja-JP"/>
        </w:rPr>
      </w:pPr>
      <w:r w:rsidRPr="00A52793">
        <w:rPr>
          <w:rFonts w:eastAsia="游明朝" w:hint="eastAsia"/>
          <w:b/>
          <w:bCs/>
          <w:lang w:eastAsia="ja-JP"/>
        </w:rPr>
        <w:t>Proposal</w:t>
      </w:r>
      <w:r w:rsidR="00941C1C">
        <w:rPr>
          <w:rFonts w:eastAsia="游明朝" w:hint="eastAsia"/>
          <w:b/>
          <w:bCs/>
          <w:lang w:eastAsia="ja-JP"/>
        </w:rPr>
        <w:t xml:space="preserve"> </w:t>
      </w:r>
      <w:r w:rsidR="00492CA5">
        <w:rPr>
          <w:rFonts w:eastAsia="游明朝" w:hint="eastAsia"/>
          <w:b/>
          <w:bCs/>
          <w:lang w:eastAsia="ja-JP"/>
        </w:rPr>
        <w:t>4</w:t>
      </w:r>
      <w:r w:rsidRPr="00A52793">
        <w:rPr>
          <w:rFonts w:eastAsia="游明朝" w:hint="eastAsia"/>
          <w:b/>
          <w:bCs/>
          <w:lang w:eastAsia="ja-JP"/>
        </w:rPr>
        <w:t xml:space="preserve">: </w:t>
      </w:r>
      <w:r w:rsidRPr="00A52793">
        <w:rPr>
          <w:rFonts w:eastAsia="游明朝"/>
          <w:lang w:eastAsia="ja-JP"/>
        </w:rPr>
        <w:t>For NTN VSAT Type 5 in the Ku-band, an absolute maximum upper limit on 88.2 dBm EIRP fulfilling GSO scenarios, while allowing separate consideration for non-GSO scenarios is proposed.</w:t>
      </w:r>
    </w:p>
    <w:p w14:paraId="6E5AD7FE" w14:textId="77777777" w:rsidR="009F53F8" w:rsidRDefault="009F53F8" w:rsidP="009F53F8">
      <w:pPr>
        <w:pStyle w:val="1"/>
        <w:numPr>
          <w:ilvl w:val="0"/>
          <w:numId w:val="3"/>
        </w:numPr>
      </w:pPr>
      <w:r>
        <w:t>Conclusions</w:t>
      </w:r>
    </w:p>
    <w:bookmarkEnd w:id="2"/>
    <w:bookmarkEnd w:id="3"/>
    <w:p w14:paraId="4B374B1C" w14:textId="2CE8F177" w:rsidR="0009775C" w:rsidRPr="00E53C0C" w:rsidRDefault="00071215" w:rsidP="0009775C">
      <w:pPr>
        <w:rPr>
          <w:rFonts w:eastAsia="游明朝"/>
          <w:lang w:eastAsia="ja-JP"/>
        </w:rPr>
      </w:pPr>
      <w:r w:rsidRPr="00212CF0">
        <w:rPr>
          <w:rFonts w:eastAsia="游明朝"/>
          <w:b/>
          <w:bCs/>
          <w:lang w:eastAsia="ja-JP"/>
        </w:rPr>
        <w:t>Observation 1:</w:t>
      </w:r>
      <w:r w:rsidRPr="00212CF0">
        <w:rPr>
          <w:rFonts w:eastAsia="游明朝"/>
          <w:lang w:eastAsia="ja-JP"/>
        </w:rPr>
        <w:t xml:space="preserve"> EN 301 428</w:t>
      </w:r>
      <w:r>
        <w:rPr>
          <w:rFonts w:eastAsia="游明朝" w:hint="eastAsia"/>
          <w:lang w:eastAsia="ja-JP"/>
        </w:rPr>
        <w:t xml:space="preserve"> </w:t>
      </w:r>
      <w:r w:rsidRPr="00EF3A9C">
        <w:rPr>
          <w:rFonts w:eastAsia="游明朝"/>
          <w:lang w:eastAsia="ja-JP"/>
        </w:rPr>
        <w:t>(14.0-14.5 GHz, for VSAT communicating with GEO)</w:t>
      </w:r>
      <w:r w:rsidRPr="00212CF0">
        <w:rPr>
          <w:rFonts w:eastAsia="游明朝"/>
          <w:lang w:eastAsia="ja-JP"/>
        </w:rPr>
        <w:t>, EN 302 340</w:t>
      </w:r>
      <w:r>
        <w:rPr>
          <w:rFonts w:eastAsia="游明朝" w:hint="eastAsia"/>
          <w:lang w:eastAsia="ja-JP"/>
        </w:rPr>
        <w:t xml:space="preserve"> </w:t>
      </w:r>
      <w:r w:rsidRPr="00EF3A9C">
        <w:rPr>
          <w:rFonts w:eastAsia="游明朝"/>
          <w:lang w:eastAsia="ja-JP"/>
        </w:rPr>
        <w:t>(14.0-14.5 GHz, for ESV communicating with GEO)</w:t>
      </w:r>
      <w:r w:rsidRPr="00212CF0">
        <w:rPr>
          <w:rFonts w:eastAsia="游明朝"/>
          <w:lang w:eastAsia="ja-JP"/>
        </w:rPr>
        <w:t xml:space="preserve">, and EN 302 977 </w:t>
      </w:r>
      <w:r w:rsidRPr="00EF3A9C">
        <w:rPr>
          <w:rFonts w:eastAsia="游明朝"/>
          <w:lang w:eastAsia="ja-JP"/>
        </w:rPr>
        <w:t>(14.0-14.5 GHz, for VMES communicating with GEO)</w:t>
      </w:r>
      <w:r>
        <w:rPr>
          <w:rFonts w:eastAsia="游明朝" w:hint="eastAsia"/>
          <w:lang w:eastAsia="ja-JP"/>
        </w:rPr>
        <w:t xml:space="preserve"> </w:t>
      </w:r>
      <w:r w:rsidRPr="00212CF0">
        <w:rPr>
          <w:rFonts w:eastAsia="游明朝"/>
          <w:lang w:eastAsia="ja-JP"/>
        </w:rPr>
        <w:t>contain relaxation conditions for angles greater than 70 degrees.</w:t>
      </w:r>
    </w:p>
    <w:p w14:paraId="30341C16" w14:textId="77777777" w:rsidR="0009775C" w:rsidRPr="00212CF0" w:rsidRDefault="0009775C" w:rsidP="0009775C">
      <w:pPr>
        <w:rPr>
          <w:rFonts w:eastAsia="游明朝"/>
          <w:lang w:eastAsia="ja-JP"/>
        </w:rPr>
      </w:pPr>
      <w:r w:rsidRPr="00212CF0">
        <w:rPr>
          <w:rFonts w:eastAsia="游明朝"/>
          <w:b/>
          <w:bCs/>
          <w:lang w:val="en-US" w:eastAsia="ja-JP"/>
        </w:rPr>
        <w:t>Proposal 1:</w:t>
      </w:r>
      <w:r w:rsidRPr="00212CF0">
        <w:rPr>
          <w:rFonts w:eastAsia="游明朝"/>
          <w:lang w:eastAsia="ja-JP"/>
        </w:rPr>
        <w:t xml:space="preserve"> If the off-axis EIRP density limit is based on the specifications of EN 301 428, EN 302 340, and EN 302</w:t>
      </w:r>
      <w:r w:rsidRPr="00212CF0">
        <w:rPr>
          <w:rFonts w:eastAsia="游明朝" w:hint="eastAsia"/>
          <w:lang w:eastAsia="ja-JP"/>
        </w:rPr>
        <w:t xml:space="preserve"> </w:t>
      </w:r>
      <w:r w:rsidRPr="00212CF0">
        <w:rPr>
          <w:rFonts w:eastAsia="游明朝"/>
          <w:lang w:eastAsia="ja-JP"/>
        </w:rPr>
        <w:t>977, we propose the following values for the off-axis EIRP density limits</w:t>
      </w:r>
      <w:r w:rsidRPr="00212CF0">
        <w:rPr>
          <w:rFonts w:eastAsia="游明朝" w:hint="eastAsia"/>
          <w:lang w:eastAsia="ja-JP"/>
        </w:rPr>
        <w:t xml:space="preserve"> in any 40 kHz band</w:t>
      </w:r>
      <w:r w:rsidRPr="00212CF0">
        <w:rPr>
          <w:rFonts w:eastAsia="游明朝"/>
          <w:lang w:eastAsia="ja-JP"/>
        </w:rPr>
        <w:t>, taking the above conditions into account.</w:t>
      </w:r>
    </w:p>
    <w:p w14:paraId="5A2654FA" w14:textId="77777777" w:rsidR="0009775C" w:rsidRPr="00212CF0" w:rsidRDefault="0009775C" w:rsidP="0009775C">
      <w:pPr>
        <w:spacing w:after="0"/>
        <w:ind w:firstLine="284"/>
        <w:rPr>
          <w:rFonts w:eastAsia="游明朝"/>
          <w:lang w:eastAsia="ja-JP"/>
        </w:rPr>
      </w:pPr>
      <w:r w:rsidRPr="00212CF0">
        <w:rPr>
          <w:rFonts w:eastAsia="游明朝" w:hint="eastAsia"/>
          <w:lang w:eastAsia="ja-JP"/>
        </w:rPr>
        <w:t>33 - 25 log</w:t>
      </w:r>
      <w:r w:rsidRPr="00212CF0">
        <w:rPr>
          <w:lang w:eastAsia="ja-JP"/>
        </w:rPr>
        <w:t>θ</w:t>
      </w:r>
      <w:r w:rsidRPr="00212CF0">
        <w:rPr>
          <w:rFonts w:eastAsia="游明朝" w:hint="eastAsia"/>
          <w:lang w:eastAsia="ja-JP"/>
        </w:rPr>
        <w:t xml:space="preserve"> - 10logN</w:t>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2.5</w:t>
      </w:r>
      <w:r w:rsidRPr="00212CF0">
        <w:rPr>
          <w:lang w:eastAsia="ja-JP"/>
        </w:rPr>
        <w:t>°</w:t>
      </w:r>
      <w:r w:rsidRPr="00212CF0">
        <w:rPr>
          <w:rFonts w:eastAsia="游明朝" w:hint="eastAsia"/>
          <w:lang w:eastAsia="ja-JP"/>
        </w:rPr>
        <w:t xml:space="preserve"> </w:t>
      </w:r>
      <w:r w:rsidRPr="00212CF0">
        <w:rPr>
          <w:rFonts w:eastAsia="游明朝" w:hint="eastAsia"/>
          <w:lang w:eastAsia="ja-JP"/>
        </w:rPr>
        <w:t>≦</w:t>
      </w:r>
      <w:r w:rsidRPr="00212CF0">
        <w:rPr>
          <w:rFonts w:eastAsia="游明朝" w:hint="eastAsia"/>
          <w:lang w:eastAsia="ja-JP"/>
        </w:rPr>
        <w:t xml:space="preserve"> </w:t>
      </w:r>
      <w:r w:rsidRPr="00212CF0">
        <w:rPr>
          <w:rFonts w:eastAsia="游明朝" w:hint="eastAsia"/>
          <w:lang w:eastAsia="ja-JP"/>
        </w:rPr>
        <w:t>θ</w:t>
      </w:r>
      <w:r w:rsidRPr="00212CF0">
        <w:rPr>
          <w:rFonts w:eastAsia="游明朝" w:hint="eastAsia"/>
          <w:lang w:eastAsia="ja-JP"/>
        </w:rPr>
        <w:t xml:space="preserve"> </w:t>
      </w:r>
      <w:r w:rsidRPr="00212CF0">
        <w:rPr>
          <w:rFonts w:eastAsia="游明朝" w:hint="eastAsia"/>
          <w:lang w:eastAsia="ja-JP"/>
        </w:rPr>
        <w:t>≦</w:t>
      </w:r>
      <w:r w:rsidRPr="00212CF0">
        <w:rPr>
          <w:rFonts w:eastAsia="游明朝" w:hint="eastAsia"/>
          <w:lang w:eastAsia="ja-JP"/>
        </w:rPr>
        <w:t xml:space="preserve"> 7.0</w:t>
      </w:r>
      <w:r w:rsidRPr="00212CF0">
        <w:rPr>
          <w:lang w:eastAsia="ja-JP"/>
        </w:rPr>
        <w:t>°</w:t>
      </w:r>
    </w:p>
    <w:p w14:paraId="0B96E49F" w14:textId="2EF61316" w:rsidR="0009775C" w:rsidRPr="00212CF0" w:rsidRDefault="0009775C" w:rsidP="0009775C">
      <w:pPr>
        <w:spacing w:after="0"/>
        <w:ind w:firstLine="284"/>
        <w:rPr>
          <w:rFonts w:eastAsia="游明朝"/>
          <w:lang w:eastAsia="ja-JP"/>
        </w:rPr>
      </w:pPr>
      <w:r w:rsidRPr="00212CF0">
        <w:rPr>
          <w:rFonts w:eastAsia="游明朝" w:hint="eastAsia"/>
          <w:lang w:eastAsia="ja-JP"/>
        </w:rPr>
        <w:t xml:space="preserve">+12 - 10logN </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0093038F">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7.0</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9.2</w:t>
      </w:r>
      <w:r w:rsidRPr="00212CF0">
        <w:rPr>
          <w:rFonts w:eastAsia="游明朝"/>
          <w:lang w:eastAsia="ja-JP"/>
        </w:rPr>
        <w:t>°</w:t>
      </w:r>
    </w:p>
    <w:p w14:paraId="36CD6D85" w14:textId="77777777" w:rsidR="0009775C" w:rsidRPr="00212CF0" w:rsidRDefault="0009775C" w:rsidP="0009775C">
      <w:pPr>
        <w:spacing w:after="0"/>
        <w:ind w:firstLine="284"/>
        <w:rPr>
          <w:rFonts w:eastAsia="游明朝"/>
          <w:lang w:eastAsia="ja-JP"/>
        </w:rPr>
      </w:pPr>
      <w:r w:rsidRPr="00212CF0">
        <w:rPr>
          <w:rFonts w:eastAsia="游明朝" w:hint="eastAsia"/>
          <w:lang w:eastAsia="ja-JP"/>
        </w:rPr>
        <w:t>36 - 25 log</w:t>
      </w:r>
      <w:r w:rsidRPr="00212CF0">
        <w:rPr>
          <w:lang w:eastAsia="ja-JP"/>
        </w:rPr>
        <w:t>θ</w:t>
      </w:r>
      <w:r w:rsidRPr="00212CF0">
        <w:rPr>
          <w:rFonts w:eastAsia="游明朝" w:hint="eastAsia"/>
          <w:lang w:eastAsia="ja-JP"/>
        </w:rPr>
        <w:t xml:space="preserve"> - 10logN</w:t>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9.2</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48</w:t>
      </w:r>
      <w:r w:rsidRPr="00212CF0">
        <w:rPr>
          <w:rFonts w:eastAsia="游明朝"/>
          <w:lang w:eastAsia="ja-JP"/>
        </w:rPr>
        <w:t>°</w:t>
      </w:r>
    </w:p>
    <w:p w14:paraId="01EF6548" w14:textId="77777777" w:rsidR="0009775C" w:rsidRPr="00212CF0" w:rsidRDefault="0009775C" w:rsidP="0009775C">
      <w:pPr>
        <w:spacing w:after="0"/>
        <w:ind w:firstLine="284"/>
        <w:rPr>
          <w:rFonts w:eastAsia="游明朝"/>
          <w:lang w:eastAsia="ja-JP"/>
        </w:rPr>
      </w:pPr>
      <w:r w:rsidRPr="00212CF0">
        <w:rPr>
          <w:rFonts w:eastAsia="游明朝" w:hint="eastAsia"/>
          <w:lang w:eastAsia="ja-JP"/>
        </w:rPr>
        <w:t>-</w:t>
      </w:r>
      <w:r w:rsidRPr="00212CF0">
        <w:rPr>
          <w:lang w:eastAsia="ja-JP"/>
        </w:rPr>
        <w:t>6</w:t>
      </w:r>
      <w:r w:rsidRPr="00212CF0">
        <w:rPr>
          <w:rFonts w:eastAsia="游明朝" w:hint="eastAsia"/>
          <w:lang w:eastAsia="ja-JP"/>
        </w:rPr>
        <w:t xml:space="preserve"> </w:t>
      </w:r>
      <w:r w:rsidRPr="00212CF0">
        <w:rPr>
          <w:lang w:eastAsia="ja-JP"/>
        </w:rPr>
        <w:t>-</w:t>
      </w:r>
      <w:r w:rsidRPr="00212CF0">
        <w:rPr>
          <w:rFonts w:eastAsia="游明朝" w:hint="eastAsia"/>
          <w:lang w:eastAsia="ja-JP"/>
        </w:rPr>
        <w:t xml:space="preserve"> </w:t>
      </w:r>
      <w:r w:rsidRPr="00212CF0">
        <w:rPr>
          <w:lang w:eastAsia="ja-JP"/>
        </w:rPr>
        <w:t>10logN</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 xml:space="preserve"> </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48</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r w:rsidRPr="00212CF0">
        <w:rPr>
          <w:rFonts w:eastAsia="游明朝"/>
          <w:lang w:eastAsia="ja-JP"/>
        </w:rPr>
        <w:t xml:space="preserve"> </w:t>
      </w:r>
      <w:r w:rsidRPr="00212CF0">
        <w:rPr>
          <w:rFonts w:eastAsia="游明朝" w:hint="eastAsia"/>
          <w:lang w:eastAsia="ja-JP"/>
        </w:rPr>
        <w:t>≦</w:t>
      </w:r>
      <w:r w:rsidRPr="00212CF0">
        <w:rPr>
          <w:rFonts w:eastAsia="游明朝"/>
          <w:lang w:eastAsia="ja-JP"/>
        </w:rPr>
        <w:t xml:space="preserve"> </w:t>
      </w:r>
      <w:r w:rsidRPr="00212CF0">
        <w:rPr>
          <w:rFonts w:eastAsia="游明朝" w:hint="eastAsia"/>
          <w:lang w:eastAsia="ja-JP"/>
        </w:rPr>
        <w:t>70</w:t>
      </w:r>
      <w:r w:rsidRPr="00212CF0">
        <w:rPr>
          <w:rFonts w:eastAsia="游明朝"/>
          <w:lang w:eastAsia="ja-JP"/>
        </w:rPr>
        <w:t>°</w:t>
      </w:r>
    </w:p>
    <w:p w14:paraId="580D2617" w14:textId="77777777" w:rsidR="0009775C" w:rsidRDefault="0009775C" w:rsidP="0009775C">
      <w:pPr>
        <w:ind w:firstLine="284"/>
        <w:rPr>
          <w:rFonts w:eastAsia="游明朝"/>
          <w:lang w:eastAsia="ja-JP"/>
        </w:rPr>
      </w:pPr>
      <w:r w:rsidRPr="00212CF0">
        <w:rPr>
          <w:rFonts w:eastAsia="游明朝" w:hint="eastAsia"/>
          <w:lang w:eastAsia="ja-JP"/>
        </w:rPr>
        <w:t xml:space="preserve">4 </w:t>
      </w:r>
      <w:r w:rsidRPr="00212CF0">
        <w:rPr>
          <w:lang w:eastAsia="ja-JP"/>
        </w:rPr>
        <w:t>-</w:t>
      </w:r>
      <w:r w:rsidRPr="00212CF0">
        <w:rPr>
          <w:rFonts w:eastAsia="游明朝" w:hint="eastAsia"/>
          <w:lang w:eastAsia="ja-JP"/>
        </w:rPr>
        <w:t xml:space="preserve"> </w:t>
      </w:r>
      <w:r w:rsidRPr="00212CF0">
        <w:rPr>
          <w:lang w:eastAsia="ja-JP"/>
        </w:rPr>
        <w:t>10logN</w:t>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lang w:eastAsia="ja-JP"/>
        </w:rPr>
        <w:tab/>
      </w:r>
      <w:r w:rsidRPr="00212CF0">
        <w:rPr>
          <w:rFonts w:eastAsia="游明朝" w:hint="eastAsia"/>
          <w:lang w:eastAsia="ja-JP"/>
        </w:rPr>
        <w:t>dBW</w:t>
      </w:r>
      <w:r w:rsidRPr="00212CF0">
        <w:rPr>
          <w:rFonts w:eastAsia="游明朝"/>
          <w:lang w:eastAsia="ja-JP"/>
        </w:rPr>
        <w:t xml:space="preserve"> </w:t>
      </w:r>
      <w:r w:rsidRPr="00212CF0">
        <w:rPr>
          <w:rFonts w:eastAsia="游明朝"/>
          <w:lang w:eastAsia="ja-JP"/>
        </w:rPr>
        <w:tab/>
      </w:r>
      <w:r w:rsidRPr="00212CF0">
        <w:rPr>
          <w:rFonts w:eastAsia="游明朝"/>
          <w:lang w:eastAsia="ja-JP"/>
        </w:rPr>
        <w:tab/>
      </w:r>
      <w:r w:rsidRPr="00212CF0">
        <w:rPr>
          <w:rFonts w:eastAsia="游明朝" w:hint="eastAsia"/>
          <w:lang w:eastAsia="ja-JP"/>
        </w:rPr>
        <w:t>for</w:t>
      </w:r>
      <w:r w:rsidRPr="00212CF0">
        <w:rPr>
          <w:rFonts w:eastAsia="游明朝"/>
          <w:lang w:eastAsia="ja-JP"/>
        </w:rPr>
        <w:tab/>
      </w:r>
      <w:r w:rsidRPr="00212CF0">
        <w:rPr>
          <w:rFonts w:eastAsia="游明朝"/>
          <w:lang w:eastAsia="ja-JP"/>
        </w:rPr>
        <w:tab/>
      </w:r>
      <w:r w:rsidRPr="00212CF0">
        <w:rPr>
          <w:rFonts w:eastAsia="游明朝" w:hint="eastAsia"/>
          <w:lang w:eastAsia="ja-JP"/>
        </w:rPr>
        <w:t>70</w:t>
      </w:r>
      <w:r w:rsidRPr="00212CF0">
        <w:rPr>
          <w:lang w:eastAsia="ja-JP"/>
        </w:rPr>
        <w:t>°</w:t>
      </w:r>
      <w:r w:rsidRPr="00212CF0">
        <w:rPr>
          <w:rFonts w:eastAsia="游明朝" w:hint="eastAsia"/>
          <w:lang w:eastAsia="ja-JP"/>
        </w:rPr>
        <w:t xml:space="preserve"> &lt; </w:t>
      </w:r>
      <w:r w:rsidRPr="00212CF0">
        <w:rPr>
          <w:rFonts w:eastAsia="游明朝" w:hint="eastAsia"/>
          <w:lang w:eastAsia="ja-JP"/>
        </w:rPr>
        <w:t>θ</w:t>
      </w:r>
    </w:p>
    <w:p w14:paraId="6093B1C9" w14:textId="7F8428A9" w:rsidR="0009775C" w:rsidRPr="0009775C" w:rsidRDefault="0009775C" w:rsidP="0009775C">
      <w:pPr>
        <w:rPr>
          <w:rFonts w:eastAsia="游明朝"/>
          <w:b/>
          <w:bCs/>
          <w:lang w:eastAsia="ja-JP"/>
        </w:rPr>
      </w:pPr>
      <w:r w:rsidRPr="0009775C">
        <w:rPr>
          <w:rFonts w:eastAsia="游明朝"/>
          <w:b/>
          <w:bCs/>
          <w:lang w:eastAsia="ja-JP"/>
        </w:rPr>
        <w:t xml:space="preserve">Observation </w:t>
      </w:r>
      <w:r w:rsidRPr="0009775C">
        <w:rPr>
          <w:rFonts w:eastAsia="游明朝" w:hint="eastAsia"/>
          <w:b/>
          <w:bCs/>
          <w:lang w:eastAsia="ja-JP"/>
        </w:rPr>
        <w:t>2</w:t>
      </w:r>
      <w:r w:rsidRPr="0009775C">
        <w:rPr>
          <w:rFonts w:eastAsia="游明朝"/>
          <w:lang w:eastAsia="ja-JP"/>
        </w:rPr>
        <w:t xml:space="preserve">: While </w:t>
      </w:r>
      <w:r w:rsidRPr="0009775C">
        <w:rPr>
          <w:rFonts w:eastAsia="游明朝" w:hint="eastAsia"/>
          <w:lang w:eastAsia="ja-JP"/>
        </w:rPr>
        <w:t xml:space="preserve">spurious emissions of </w:t>
      </w:r>
      <w:r w:rsidRPr="0009775C">
        <w:rPr>
          <w:rFonts w:eastAsia="游明朝"/>
          <w:lang w:eastAsia="ja-JP"/>
        </w:rPr>
        <w:t xml:space="preserve">ETSI </w:t>
      </w:r>
      <w:r w:rsidRPr="0009775C">
        <w:rPr>
          <w:rFonts w:eastAsia="游明朝" w:hint="eastAsia"/>
          <w:lang w:eastAsia="ja-JP"/>
        </w:rPr>
        <w:t>standards</w:t>
      </w:r>
      <w:r w:rsidRPr="0009775C">
        <w:rPr>
          <w:rFonts w:eastAsia="游明朝"/>
          <w:lang w:eastAsia="ja-JP"/>
        </w:rPr>
        <w:t xml:space="preserve"> are </w:t>
      </w:r>
      <w:r w:rsidR="00D36E7D">
        <w:rPr>
          <w:rFonts w:eastAsia="游明朝" w:hint="eastAsia"/>
          <w:lang w:eastAsia="ja-JP"/>
        </w:rPr>
        <w:t xml:space="preserve">specified </w:t>
      </w:r>
      <w:r w:rsidRPr="0009775C">
        <w:rPr>
          <w:rFonts w:eastAsia="游明朝"/>
          <w:lang w:eastAsia="ja-JP"/>
        </w:rPr>
        <w:t xml:space="preserve">based on radiated </w:t>
      </w:r>
      <w:r w:rsidRPr="0009775C">
        <w:rPr>
          <w:rFonts w:eastAsia="游明朝" w:hint="eastAsia"/>
          <w:lang w:eastAsia="ja-JP"/>
        </w:rPr>
        <w:t xml:space="preserve">power </w:t>
      </w:r>
      <w:r w:rsidRPr="0009775C">
        <w:rPr>
          <w:rFonts w:eastAsia="游明朝"/>
          <w:lang w:eastAsia="ja-JP"/>
        </w:rPr>
        <w:t>(EIRP), Japan's regulations for unwanted emissions</w:t>
      </w:r>
      <w:r w:rsidR="002B27E3">
        <w:rPr>
          <w:rFonts w:eastAsia="游明朝" w:hint="eastAsia"/>
          <w:lang w:eastAsia="ja-JP"/>
        </w:rPr>
        <w:t>, which is based on ITU Radio Regulations Appendix 3,</w:t>
      </w:r>
      <w:r w:rsidRPr="0009775C">
        <w:rPr>
          <w:rFonts w:eastAsia="游明朝"/>
          <w:lang w:eastAsia="ja-JP"/>
        </w:rPr>
        <w:t xml:space="preserve"> are </w:t>
      </w:r>
      <w:r w:rsidR="00D36E7D">
        <w:rPr>
          <w:rFonts w:eastAsia="游明朝" w:hint="eastAsia"/>
          <w:lang w:eastAsia="ja-JP"/>
        </w:rPr>
        <w:t xml:space="preserve">specified </w:t>
      </w:r>
      <w:r w:rsidRPr="0009775C">
        <w:rPr>
          <w:rFonts w:eastAsia="游明朝"/>
          <w:lang w:eastAsia="ja-JP"/>
        </w:rPr>
        <w:t>based on conducted</w:t>
      </w:r>
      <w:r w:rsidRPr="0009775C">
        <w:rPr>
          <w:rFonts w:eastAsia="游明朝" w:hint="eastAsia"/>
          <w:lang w:eastAsia="ja-JP"/>
        </w:rPr>
        <w:t xml:space="preserve"> power</w:t>
      </w:r>
      <w:r w:rsidRPr="0009775C">
        <w:rPr>
          <w:rFonts w:eastAsia="游明朝"/>
          <w:lang w:eastAsia="ja-JP"/>
        </w:rPr>
        <w:t xml:space="preserve">. </w:t>
      </w:r>
    </w:p>
    <w:p w14:paraId="1D185C31" w14:textId="11B99A94" w:rsidR="0009775C" w:rsidRDefault="0009775C" w:rsidP="0009775C">
      <w:pPr>
        <w:rPr>
          <w:rFonts w:eastAsia="游明朝"/>
          <w:lang w:eastAsia="ja-JP"/>
        </w:rPr>
      </w:pPr>
      <w:r w:rsidRPr="0009775C">
        <w:rPr>
          <w:rFonts w:eastAsia="游明朝"/>
          <w:b/>
          <w:bCs/>
          <w:lang w:eastAsia="ja-JP"/>
        </w:rPr>
        <w:t xml:space="preserve">Proposal </w:t>
      </w:r>
      <w:r w:rsidRPr="0009775C">
        <w:rPr>
          <w:rFonts w:eastAsia="游明朝" w:hint="eastAsia"/>
          <w:b/>
          <w:bCs/>
          <w:lang w:eastAsia="ja-JP"/>
        </w:rPr>
        <w:t>2</w:t>
      </w:r>
      <w:r w:rsidRPr="0009775C">
        <w:rPr>
          <w:rFonts w:eastAsia="游明朝"/>
          <w:lang w:eastAsia="ja-JP"/>
        </w:rPr>
        <w:t xml:space="preserve">: </w:t>
      </w:r>
      <w:r w:rsidR="00183BF4" w:rsidRPr="001A2972">
        <w:rPr>
          <w:rFonts w:eastAsia="游明朝"/>
          <w:lang w:eastAsia="ja-JP"/>
        </w:rPr>
        <w:t xml:space="preserve">When deciding whether to align the </w:t>
      </w:r>
      <w:r w:rsidR="00183BF4">
        <w:rPr>
          <w:rFonts w:eastAsia="游明朝" w:hint="eastAsia"/>
          <w:lang w:eastAsia="ja-JP"/>
        </w:rPr>
        <w:t>UE</w:t>
      </w:r>
      <w:r w:rsidR="00183BF4" w:rsidRPr="001A2972">
        <w:rPr>
          <w:rFonts w:eastAsia="游明朝"/>
          <w:lang w:eastAsia="ja-JP"/>
        </w:rPr>
        <w:t xml:space="preserve"> </w:t>
      </w:r>
      <w:r w:rsidR="00183BF4">
        <w:rPr>
          <w:rFonts w:eastAsia="游明朝" w:hint="eastAsia"/>
          <w:lang w:eastAsia="ja-JP"/>
        </w:rPr>
        <w:t xml:space="preserve">emission </w:t>
      </w:r>
      <w:r w:rsidR="00183BF4" w:rsidRPr="001A2972">
        <w:rPr>
          <w:rFonts w:eastAsia="游明朝"/>
          <w:lang w:eastAsia="ja-JP"/>
        </w:rPr>
        <w:t xml:space="preserve">requirements of TS 38.101-5 with the values of the ETSI standard, we </w:t>
      </w:r>
      <w:r w:rsidR="00183BF4">
        <w:rPr>
          <w:rFonts w:eastAsia="游明朝" w:hint="eastAsia"/>
          <w:lang w:eastAsia="ja-JP"/>
        </w:rPr>
        <w:t>propose</w:t>
      </w:r>
      <w:r w:rsidR="00183BF4" w:rsidRPr="001A2972">
        <w:rPr>
          <w:rFonts w:eastAsia="游明朝"/>
          <w:lang w:eastAsia="ja-JP"/>
        </w:rPr>
        <w:t xml:space="preserve"> considering the regulations of other countries.</w:t>
      </w:r>
    </w:p>
    <w:p w14:paraId="2DFB3A51" w14:textId="6DF92619" w:rsidR="00492CA5" w:rsidRDefault="00492CA5" w:rsidP="00492CA5">
      <w:pPr>
        <w:rPr>
          <w:rFonts w:eastAsia="游明朝"/>
          <w:lang w:eastAsia="ja-JP"/>
        </w:rPr>
      </w:pPr>
      <w:r w:rsidRPr="00853D57">
        <w:rPr>
          <w:rFonts w:eastAsia="游明朝" w:hint="eastAsia"/>
          <w:b/>
          <w:bCs/>
          <w:lang w:eastAsia="ja-JP"/>
        </w:rPr>
        <w:t>Observation</w:t>
      </w:r>
      <w:r w:rsidR="00941C1C">
        <w:rPr>
          <w:rFonts w:eastAsia="游明朝" w:hint="eastAsia"/>
          <w:b/>
          <w:bCs/>
          <w:lang w:eastAsia="ja-JP"/>
        </w:rPr>
        <w:t xml:space="preserve"> </w:t>
      </w:r>
      <w:r>
        <w:rPr>
          <w:rFonts w:eastAsia="游明朝" w:hint="eastAsia"/>
          <w:b/>
          <w:bCs/>
          <w:lang w:eastAsia="ja-JP"/>
        </w:rPr>
        <w:t>3</w:t>
      </w:r>
      <w:r w:rsidRPr="00853D57">
        <w:rPr>
          <w:rFonts w:eastAsia="游明朝" w:hint="eastAsia"/>
          <w:b/>
          <w:bCs/>
          <w:lang w:eastAsia="ja-JP"/>
        </w:rPr>
        <w:t>:</w:t>
      </w:r>
      <w:r>
        <w:rPr>
          <w:rFonts w:eastAsia="游明朝" w:hint="eastAsia"/>
          <w:lang w:eastAsia="ja-JP"/>
        </w:rPr>
        <w:t xml:space="preserve"> </w:t>
      </w:r>
      <w:r w:rsidRPr="00853D57">
        <w:rPr>
          <w:rFonts w:eastAsia="游明朝"/>
          <w:lang w:eastAsia="ja-JP"/>
        </w:rPr>
        <w:t xml:space="preserve">In the link budget </w:t>
      </w:r>
      <w:r>
        <w:rPr>
          <w:rFonts w:eastAsia="游明朝" w:hint="eastAsia"/>
          <w:lang w:eastAsia="ja-JP"/>
        </w:rPr>
        <w:t>analysis</w:t>
      </w:r>
      <w:r w:rsidRPr="00853D57">
        <w:rPr>
          <w:rFonts w:eastAsia="游明朝"/>
          <w:lang w:eastAsia="ja-JP"/>
        </w:rPr>
        <w:t xml:space="preserve"> assuming SDS satellites, when considering inter-beam interference, the bit efficiency was approximately 1 bps/Hz at an EIRP of 76.2 dBm and around 2 bps/Hz at an EIRP of 88.2 dBm.</w:t>
      </w:r>
    </w:p>
    <w:p w14:paraId="33B051BF" w14:textId="0A37863F" w:rsidR="00492CA5" w:rsidRDefault="00492CA5" w:rsidP="00492CA5">
      <w:pPr>
        <w:rPr>
          <w:rFonts w:eastAsia="游明朝"/>
          <w:lang w:eastAsia="ja-JP"/>
        </w:rPr>
      </w:pPr>
      <w:r w:rsidRPr="00853D57">
        <w:rPr>
          <w:rFonts w:eastAsia="游明朝" w:hint="eastAsia"/>
          <w:b/>
          <w:bCs/>
          <w:lang w:eastAsia="ja-JP"/>
        </w:rPr>
        <w:t>Proposa</w:t>
      </w:r>
      <w:r>
        <w:rPr>
          <w:rFonts w:eastAsia="游明朝" w:hint="eastAsia"/>
          <w:b/>
          <w:bCs/>
          <w:lang w:eastAsia="ja-JP"/>
        </w:rPr>
        <w:t>l</w:t>
      </w:r>
      <w:r w:rsidR="00941C1C">
        <w:rPr>
          <w:rFonts w:eastAsia="游明朝" w:hint="eastAsia"/>
          <w:b/>
          <w:bCs/>
          <w:lang w:eastAsia="ja-JP"/>
        </w:rPr>
        <w:t xml:space="preserve"> </w:t>
      </w:r>
      <w:r>
        <w:rPr>
          <w:rFonts w:eastAsia="游明朝" w:hint="eastAsia"/>
          <w:b/>
          <w:bCs/>
          <w:lang w:eastAsia="ja-JP"/>
        </w:rPr>
        <w:t>3</w:t>
      </w:r>
      <w:r w:rsidRPr="00853D57">
        <w:rPr>
          <w:rFonts w:eastAsia="游明朝" w:hint="eastAsia"/>
          <w:b/>
          <w:bCs/>
          <w:lang w:eastAsia="ja-JP"/>
        </w:rPr>
        <w:t xml:space="preserve">: </w:t>
      </w:r>
      <w:r w:rsidRPr="00853D57">
        <w:rPr>
          <w:rFonts w:eastAsia="游明朝"/>
          <w:lang w:eastAsia="ja-JP"/>
        </w:rPr>
        <w:t>The maximum EIRP requirement is appropriate to set at 88.2 dBm for NTN VSAT Type 4 in the Ku-band.</w:t>
      </w:r>
    </w:p>
    <w:p w14:paraId="1F2F9025" w14:textId="0F25C76D" w:rsidR="00492CA5" w:rsidRPr="00492CA5" w:rsidRDefault="00492CA5" w:rsidP="0009775C">
      <w:pPr>
        <w:rPr>
          <w:rFonts w:eastAsia="游明朝"/>
          <w:lang w:eastAsia="ja-JP"/>
        </w:rPr>
      </w:pPr>
      <w:r w:rsidRPr="00A52793">
        <w:rPr>
          <w:rFonts w:eastAsia="游明朝" w:hint="eastAsia"/>
          <w:b/>
          <w:bCs/>
          <w:lang w:eastAsia="ja-JP"/>
        </w:rPr>
        <w:t>Proposal</w:t>
      </w:r>
      <w:r w:rsidR="00941C1C">
        <w:rPr>
          <w:rFonts w:eastAsia="游明朝" w:hint="eastAsia"/>
          <w:b/>
          <w:bCs/>
          <w:lang w:eastAsia="ja-JP"/>
        </w:rPr>
        <w:t xml:space="preserve"> </w:t>
      </w:r>
      <w:r>
        <w:rPr>
          <w:rFonts w:eastAsia="游明朝" w:hint="eastAsia"/>
          <w:b/>
          <w:bCs/>
          <w:lang w:eastAsia="ja-JP"/>
        </w:rPr>
        <w:t>4</w:t>
      </w:r>
      <w:r w:rsidRPr="00A52793">
        <w:rPr>
          <w:rFonts w:eastAsia="游明朝" w:hint="eastAsia"/>
          <w:b/>
          <w:bCs/>
          <w:lang w:eastAsia="ja-JP"/>
        </w:rPr>
        <w:t xml:space="preserve">: </w:t>
      </w:r>
      <w:r w:rsidRPr="00A52793">
        <w:rPr>
          <w:rFonts w:eastAsia="游明朝"/>
          <w:lang w:eastAsia="ja-JP"/>
        </w:rPr>
        <w:t>For NTN VSAT Type 5 in the Ku-band, an absolute maximum upper limit on 88.2 dBm EIRP fulfilling GSO scenarios, while allowing separate consideration for non-GSO scenarios is proposed.</w:t>
      </w:r>
    </w:p>
    <w:p w14:paraId="5AE3FB43" w14:textId="77777777" w:rsidR="00492CA5" w:rsidRPr="0009775C" w:rsidRDefault="00492CA5" w:rsidP="0009775C">
      <w:pPr>
        <w:rPr>
          <w:rFonts w:eastAsia="游明朝"/>
          <w:lang w:val="en-US" w:eastAsia="ja-JP"/>
        </w:rPr>
      </w:pPr>
    </w:p>
    <w:p w14:paraId="02BD5339" w14:textId="77777777" w:rsidR="00562043" w:rsidRPr="003B2DEA" w:rsidRDefault="00562043" w:rsidP="00562043">
      <w:pPr>
        <w:pStyle w:val="1"/>
        <w:numPr>
          <w:ilvl w:val="0"/>
          <w:numId w:val="18"/>
        </w:numPr>
      </w:pPr>
      <w:r>
        <w:t>References</w:t>
      </w:r>
    </w:p>
    <w:p w14:paraId="7D4BEF80" w14:textId="41F6EB37" w:rsidR="004B44F7" w:rsidRDefault="00F07038" w:rsidP="00642F48">
      <w:pPr>
        <w:numPr>
          <w:ilvl w:val="0"/>
          <w:numId w:val="2"/>
        </w:numPr>
        <w:overflowPunct w:val="0"/>
        <w:autoSpaceDE w:val="0"/>
        <w:autoSpaceDN w:val="0"/>
        <w:adjustRightInd w:val="0"/>
        <w:spacing w:after="100"/>
        <w:textAlignment w:val="baseline"/>
        <w:rPr>
          <w:rFonts w:eastAsia="游明朝"/>
          <w:lang w:eastAsia="ja-JP"/>
        </w:rPr>
      </w:pPr>
      <w:r w:rsidRPr="00F07038">
        <w:rPr>
          <w:rFonts w:eastAsia="游明朝"/>
          <w:lang w:eastAsia="ja-JP"/>
        </w:rPr>
        <w:t>R4-2419790</w:t>
      </w:r>
      <w:r w:rsidR="004B44F7">
        <w:rPr>
          <w:rFonts w:eastAsia="游明朝"/>
          <w:lang w:eastAsia="ja-JP"/>
        </w:rPr>
        <w:t xml:space="preserve">, </w:t>
      </w:r>
      <w:r w:rsidR="00A45145" w:rsidRPr="00A45145">
        <w:rPr>
          <w:rFonts w:eastAsia="游明朝"/>
          <w:lang w:eastAsia="ja-JP"/>
        </w:rPr>
        <w:t>Way Forward for [</w:t>
      </w:r>
      <w:r w:rsidR="00710025" w:rsidRPr="00710025">
        <w:rPr>
          <w:rFonts w:eastAsia="游明朝"/>
          <w:lang w:eastAsia="ja-JP"/>
        </w:rPr>
        <w:t>113</w:t>
      </w:r>
      <w:r w:rsidR="00A45145" w:rsidRPr="00A45145">
        <w:rPr>
          <w:rFonts w:eastAsia="游明朝"/>
          <w:lang w:eastAsia="ja-JP"/>
        </w:rPr>
        <w:t>][314] NR_NTN_Ku_Band_</w:t>
      </w:r>
      <w:r w:rsidR="00710025" w:rsidRPr="00710025">
        <w:rPr>
          <w:rFonts w:eastAsia="游明朝"/>
          <w:lang w:eastAsia="ja-JP"/>
        </w:rPr>
        <w:t>UE_SAN_RF</w:t>
      </w:r>
      <w:r w:rsidR="00A45145">
        <w:rPr>
          <w:rFonts w:eastAsia="游明朝"/>
          <w:lang w:eastAsia="ja-JP"/>
        </w:rPr>
        <w:t xml:space="preserve">; </w:t>
      </w:r>
      <w:r w:rsidR="000029F0" w:rsidRPr="000029F0">
        <w:rPr>
          <w:rFonts w:eastAsia="游明朝"/>
          <w:lang w:eastAsia="ja-JP"/>
        </w:rPr>
        <w:t>Moderator (</w:t>
      </w:r>
      <w:r w:rsidR="00A668BA">
        <w:rPr>
          <w:rFonts w:eastAsia="游明朝" w:hint="eastAsia"/>
          <w:lang w:eastAsia="ja-JP"/>
        </w:rPr>
        <w:t>CHTTL</w:t>
      </w:r>
      <w:r w:rsidR="000029F0" w:rsidRPr="000029F0">
        <w:rPr>
          <w:rFonts w:eastAsia="游明朝"/>
          <w:lang w:eastAsia="ja-JP"/>
        </w:rPr>
        <w:t>)</w:t>
      </w:r>
      <w:r w:rsidR="000029F0">
        <w:rPr>
          <w:rFonts w:eastAsia="游明朝"/>
          <w:lang w:eastAsia="ja-JP"/>
        </w:rPr>
        <w:t>, RAN4#11</w:t>
      </w:r>
      <w:r>
        <w:rPr>
          <w:rFonts w:eastAsia="游明朝" w:hint="eastAsia"/>
          <w:lang w:eastAsia="ja-JP"/>
        </w:rPr>
        <w:t>3</w:t>
      </w:r>
    </w:p>
    <w:p w14:paraId="0843C92C" w14:textId="77777777" w:rsidR="00523CFA" w:rsidRDefault="00523CFA" w:rsidP="00523CFA">
      <w:pPr>
        <w:numPr>
          <w:ilvl w:val="0"/>
          <w:numId w:val="2"/>
        </w:numPr>
        <w:overflowPunct w:val="0"/>
        <w:autoSpaceDE w:val="0"/>
        <w:autoSpaceDN w:val="0"/>
        <w:adjustRightInd w:val="0"/>
        <w:spacing w:after="100"/>
        <w:textAlignment w:val="baseline"/>
        <w:rPr>
          <w:rFonts w:eastAsia="游明朝"/>
          <w:lang w:eastAsia="ja-JP"/>
        </w:rPr>
      </w:pPr>
      <w:r>
        <w:rPr>
          <w:rFonts w:eastAsia="游明朝" w:hint="eastAsia"/>
          <w:lang w:eastAsia="ja-JP"/>
        </w:rPr>
        <w:t>R4-2419558, Ku-band Maximum TRP and EIRP Analysis; SKY Perfect JSAT, RAN#113</w:t>
      </w:r>
    </w:p>
    <w:p w14:paraId="3254AA21" w14:textId="77777777" w:rsidR="00523CFA" w:rsidRDefault="00523CFA" w:rsidP="00E53C0C">
      <w:pPr>
        <w:overflowPunct w:val="0"/>
        <w:autoSpaceDE w:val="0"/>
        <w:autoSpaceDN w:val="0"/>
        <w:adjustRightInd w:val="0"/>
        <w:spacing w:after="100"/>
        <w:ind w:left="717"/>
        <w:textAlignment w:val="baseline"/>
        <w:rPr>
          <w:rFonts w:eastAsia="游明朝"/>
          <w:lang w:eastAsia="ja-JP"/>
        </w:rPr>
      </w:pPr>
    </w:p>
    <w:p w14:paraId="6453C477" w14:textId="77777777" w:rsidR="00AC6286" w:rsidRPr="00D83C89" w:rsidRDefault="00AC6286" w:rsidP="001E22D1">
      <w:pPr>
        <w:overflowPunct w:val="0"/>
        <w:autoSpaceDE w:val="0"/>
        <w:autoSpaceDN w:val="0"/>
        <w:adjustRightInd w:val="0"/>
        <w:spacing w:after="100"/>
        <w:textAlignment w:val="baseline"/>
        <w:rPr>
          <w:rFonts w:eastAsia="游明朝"/>
          <w:lang w:eastAsia="ja-JP"/>
        </w:rPr>
      </w:pPr>
    </w:p>
    <w:sectPr w:rsidR="00AC6286" w:rsidRPr="00D83C89">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AB4BE" w14:textId="77777777" w:rsidR="00942DF6" w:rsidRDefault="00942DF6">
      <w:r>
        <w:separator/>
      </w:r>
    </w:p>
  </w:endnote>
  <w:endnote w:type="continuationSeparator" w:id="0">
    <w:p w14:paraId="59922D1B" w14:textId="77777777" w:rsidR="00942DF6" w:rsidRDefault="00942DF6">
      <w:r>
        <w:continuationSeparator/>
      </w:r>
    </w:p>
  </w:endnote>
  <w:endnote w:type="continuationNotice" w:id="1">
    <w:p w14:paraId="4850096B" w14:textId="77777777" w:rsidR="00942DF6" w:rsidRDefault="00942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5001255"/>
      <w:docPartObj>
        <w:docPartGallery w:val="Page Numbers (Bottom of Page)"/>
        <w:docPartUnique/>
      </w:docPartObj>
    </w:sdtPr>
    <w:sdtEndPr/>
    <w:sdtContent>
      <w:sdt>
        <w:sdtPr>
          <w:id w:val="-1705238520"/>
          <w:docPartObj>
            <w:docPartGallery w:val="Page Numbers (Top of Page)"/>
            <w:docPartUnique/>
          </w:docPartObj>
        </w:sdtPr>
        <w:sdtEnd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8D855" w14:textId="77777777" w:rsidR="00942DF6" w:rsidRDefault="00942DF6">
      <w:r>
        <w:separator/>
      </w:r>
    </w:p>
  </w:footnote>
  <w:footnote w:type="continuationSeparator" w:id="0">
    <w:p w14:paraId="677B404B" w14:textId="77777777" w:rsidR="00942DF6" w:rsidRDefault="00942DF6">
      <w:r>
        <w:continuationSeparator/>
      </w:r>
    </w:p>
  </w:footnote>
  <w:footnote w:type="continuationNotice" w:id="1">
    <w:p w14:paraId="090281D5" w14:textId="77777777" w:rsidR="00942DF6" w:rsidRDefault="00942D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BE2C8D"/>
    <w:multiLevelType w:val="hybridMultilevel"/>
    <w:tmpl w:val="A4340A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73361"/>
    <w:multiLevelType w:val="hybridMultilevel"/>
    <w:tmpl w:val="FAEE1CC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5672C84"/>
    <w:multiLevelType w:val="hybridMultilevel"/>
    <w:tmpl w:val="0E2031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86000E"/>
    <w:multiLevelType w:val="hybridMultilevel"/>
    <w:tmpl w:val="A422403E"/>
    <w:lvl w:ilvl="0" w:tplc="CB865A90">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17" w:hanging="360"/>
      </w:pPr>
      <w:rPr>
        <w:rFonts w:hint="eastAsia"/>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3B4652F"/>
    <w:multiLevelType w:val="hybridMultilevel"/>
    <w:tmpl w:val="2A2657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7615EB2"/>
    <w:multiLevelType w:val="hybridMultilevel"/>
    <w:tmpl w:val="BB9829DE"/>
    <w:lvl w:ilvl="0" w:tplc="73A6413C">
      <w:start w:val="1"/>
      <w:numFmt w:val="bullet"/>
      <w:lvlText w:val="-"/>
      <w:lvlJc w:val="left"/>
      <w:pPr>
        <w:ind w:left="724" w:hanging="440"/>
      </w:pPr>
      <w:rPr>
        <w:rFonts w:ascii="Calibri" w:eastAsiaTheme="minorHAnsi" w:hAnsi="Calibri" w:cs="Calibri"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F85B37"/>
    <w:multiLevelType w:val="hybridMultilevel"/>
    <w:tmpl w:val="14FEB98A"/>
    <w:lvl w:ilvl="0" w:tplc="E522062C">
      <w:start w:val="2"/>
      <w:numFmt w:val="bullet"/>
      <w:lvlText w:val=""/>
      <w:lvlJc w:val="left"/>
      <w:pPr>
        <w:ind w:left="1084" w:hanging="360"/>
      </w:pPr>
      <w:rPr>
        <w:rFonts w:ascii="Wingdings" w:eastAsia="游明朝" w:hAnsi="Wingdings" w:cs="Times New Roman"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2494464">
    <w:abstractNumId w:val="16"/>
  </w:num>
  <w:num w:numId="2" w16cid:durableId="31197757">
    <w:abstractNumId w:val="14"/>
  </w:num>
  <w:num w:numId="3" w16cid:durableId="310906502">
    <w:abstractNumId w:val="4"/>
  </w:num>
  <w:num w:numId="4" w16cid:durableId="313334376">
    <w:abstractNumId w:val="28"/>
  </w:num>
  <w:num w:numId="5" w16cid:durableId="823739414">
    <w:abstractNumId w:val="8"/>
  </w:num>
  <w:num w:numId="6" w16cid:durableId="1205017647">
    <w:abstractNumId w:val="12"/>
  </w:num>
  <w:num w:numId="7" w16cid:durableId="294222542">
    <w:abstractNumId w:val="11"/>
  </w:num>
  <w:num w:numId="8" w16cid:durableId="1039087442">
    <w:abstractNumId w:val="5"/>
  </w:num>
  <w:num w:numId="9" w16cid:durableId="692076015">
    <w:abstractNumId w:val="23"/>
  </w:num>
  <w:num w:numId="10" w16cid:durableId="1773935204">
    <w:abstractNumId w:val="9"/>
  </w:num>
  <w:num w:numId="11" w16cid:durableId="1219517680">
    <w:abstractNumId w:val="19"/>
  </w:num>
  <w:num w:numId="12" w16cid:durableId="497892992">
    <w:abstractNumId w:val="24"/>
  </w:num>
  <w:num w:numId="13" w16cid:durableId="881096663">
    <w:abstractNumId w:val="15"/>
  </w:num>
  <w:num w:numId="14" w16cid:durableId="1166021652">
    <w:abstractNumId w:val="20"/>
  </w:num>
  <w:num w:numId="15" w16cid:durableId="1732196440">
    <w:abstractNumId w:val="26"/>
  </w:num>
  <w:num w:numId="16" w16cid:durableId="766997571">
    <w:abstractNumId w:val="0"/>
  </w:num>
  <w:num w:numId="17" w16cid:durableId="1892232359">
    <w:abstractNumId w:val="10"/>
  </w:num>
  <w:num w:numId="18" w16cid:durableId="2098206257">
    <w:abstractNumId w:val="1"/>
  </w:num>
  <w:num w:numId="19" w16cid:durableId="752437720">
    <w:abstractNumId w:val="3"/>
  </w:num>
  <w:num w:numId="20" w16cid:durableId="1817261388">
    <w:abstractNumId w:val="21"/>
  </w:num>
  <w:num w:numId="21" w16cid:durableId="799959859">
    <w:abstractNumId w:val="22"/>
  </w:num>
  <w:num w:numId="22" w16cid:durableId="10462157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4"/>
  </w:num>
  <w:num w:numId="25" w16cid:durableId="172501733">
    <w:abstractNumId w:val="18"/>
  </w:num>
  <w:num w:numId="26" w16cid:durableId="545990817">
    <w:abstractNumId w:val="27"/>
  </w:num>
  <w:num w:numId="27" w16cid:durableId="1025442027">
    <w:abstractNumId w:val="13"/>
  </w:num>
  <w:num w:numId="28" w16cid:durableId="2040735698">
    <w:abstractNumId w:val="25"/>
  </w:num>
  <w:num w:numId="29" w16cid:durableId="101549646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034389">
    <w:abstractNumId w:val="17"/>
  </w:num>
  <w:num w:numId="31" w16cid:durableId="1100562796">
    <w:abstractNumId w:val="6"/>
  </w:num>
  <w:num w:numId="32" w16cid:durableId="2045053241">
    <w:abstractNumId w:val="2"/>
  </w:num>
  <w:num w:numId="33" w16cid:durableId="46130936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BA8"/>
    <w:rsid w:val="00002113"/>
    <w:rsid w:val="000026CC"/>
    <w:rsid w:val="000029F0"/>
    <w:rsid w:val="0000309B"/>
    <w:rsid w:val="0000341B"/>
    <w:rsid w:val="0000387C"/>
    <w:rsid w:val="00003BD0"/>
    <w:rsid w:val="00003CFE"/>
    <w:rsid w:val="000041FA"/>
    <w:rsid w:val="000047E3"/>
    <w:rsid w:val="00004BD4"/>
    <w:rsid w:val="000056C9"/>
    <w:rsid w:val="000056E8"/>
    <w:rsid w:val="000056F5"/>
    <w:rsid w:val="000056F8"/>
    <w:rsid w:val="00005A88"/>
    <w:rsid w:val="00005BE7"/>
    <w:rsid w:val="00005FBF"/>
    <w:rsid w:val="00006139"/>
    <w:rsid w:val="00006868"/>
    <w:rsid w:val="000069C6"/>
    <w:rsid w:val="000070E8"/>
    <w:rsid w:val="000072B2"/>
    <w:rsid w:val="000078E2"/>
    <w:rsid w:val="00007D77"/>
    <w:rsid w:val="00007F97"/>
    <w:rsid w:val="00011132"/>
    <w:rsid w:val="00011371"/>
    <w:rsid w:val="00011406"/>
    <w:rsid w:val="00011457"/>
    <w:rsid w:val="00011929"/>
    <w:rsid w:val="000127B8"/>
    <w:rsid w:val="000127BD"/>
    <w:rsid w:val="0001298D"/>
    <w:rsid w:val="00012D56"/>
    <w:rsid w:val="0001315E"/>
    <w:rsid w:val="000133E0"/>
    <w:rsid w:val="0001394F"/>
    <w:rsid w:val="00013D8B"/>
    <w:rsid w:val="00014522"/>
    <w:rsid w:val="00014B7B"/>
    <w:rsid w:val="00014C79"/>
    <w:rsid w:val="000152CD"/>
    <w:rsid w:val="0001531D"/>
    <w:rsid w:val="000154B4"/>
    <w:rsid w:val="0001575B"/>
    <w:rsid w:val="000163AF"/>
    <w:rsid w:val="0001674B"/>
    <w:rsid w:val="00017589"/>
    <w:rsid w:val="00017702"/>
    <w:rsid w:val="00017837"/>
    <w:rsid w:val="00017A04"/>
    <w:rsid w:val="00017B6E"/>
    <w:rsid w:val="00017C05"/>
    <w:rsid w:val="00020529"/>
    <w:rsid w:val="0002080D"/>
    <w:rsid w:val="00021326"/>
    <w:rsid w:val="0002191D"/>
    <w:rsid w:val="00021B4A"/>
    <w:rsid w:val="00022E52"/>
    <w:rsid w:val="00023BB2"/>
    <w:rsid w:val="00025ACD"/>
    <w:rsid w:val="0002632B"/>
    <w:rsid w:val="000266A0"/>
    <w:rsid w:val="00026A7D"/>
    <w:rsid w:val="00026AB9"/>
    <w:rsid w:val="00027645"/>
    <w:rsid w:val="00027DBA"/>
    <w:rsid w:val="000305B3"/>
    <w:rsid w:val="000313AE"/>
    <w:rsid w:val="00031C1D"/>
    <w:rsid w:val="000321EB"/>
    <w:rsid w:val="000325B4"/>
    <w:rsid w:val="000329BF"/>
    <w:rsid w:val="00032B63"/>
    <w:rsid w:val="00032E0B"/>
    <w:rsid w:val="00032F36"/>
    <w:rsid w:val="000336DA"/>
    <w:rsid w:val="0003458B"/>
    <w:rsid w:val="000349CD"/>
    <w:rsid w:val="000360A3"/>
    <w:rsid w:val="0003625E"/>
    <w:rsid w:val="0003670D"/>
    <w:rsid w:val="000368BB"/>
    <w:rsid w:val="00036A94"/>
    <w:rsid w:val="00036AF0"/>
    <w:rsid w:val="000400FE"/>
    <w:rsid w:val="00040A5B"/>
    <w:rsid w:val="00040E9B"/>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E1B"/>
    <w:rsid w:val="00047E49"/>
    <w:rsid w:val="000500FB"/>
    <w:rsid w:val="00050F05"/>
    <w:rsid w:val="00052258"/>
    <w:rsid w:val="0005256F"/>
    <w:rsid w:val="00052578"/>
    <w:rsid w:val="00052D27"/>
    <w:rsid w:val="00052E36"/>
    <w:rsid w:val="00053854"/>
    <w:rsid w:val="000539E6"/>
    <w:rsid w:val="00053B78"/>
    <w:rsid w:val="0005430C"/>
    <w:rsid w:val="000543DC"/>
    <w:rsid w:val="0005494B"/>
    <w:rsid w:val="00054B04"/>
    <w:rsid w:val="00054DC0"/>
    <w:rsid w:val="0005509D"/>
    <w:rsid w:val="00055873"/>
    <w:rsid w:val="00055E94"/>
    <w:rsid w:val="00055FCB"/>
    <w:rsid w:val="00056107"/>
    <w:rsid w:val="00056560"/>
    <w:rsid w:val="00056FF0"/>
    <w:rsid w:val="0005725C"/>
    <w:rsid w:val="00057468"/>
    <w:rsid w:val="0005755D"/>
    <w:rsid w:val="000577AA"/>
    <w:rsid w:val="00057D3B"/>
    <w:rsid w:val="00057D64"/>
    <w:rsid w:val="00060185"/>
    <w:rsid w:val="00060286"/>
    <w:rsid w:val="00060EEF"/>
    <w:rsid w:val="000624BB"/>
    <w:rsid w:val="00062862"/>
    <w:rsid w:val="00062FD1"/>
    <w:rsid w:val="000635E9"/>
    <w:rsid w:val="00064277"/>
    <w:rsid w:val="00064500"/>
    <w:rsid w:val="00065A65"/>
    <w:rsid w:val="00066048"/>
    <w:rsid w:val="00066486"/>
    <w:rsid w:val="00066A44"/>
    <w:rsid w:val="000673A3"/>
    <w:rsid w:val="000679FB"/>
    <w:rsid w:val="00067C09"/>
    <w:rsid w:val="00067F82"/>
    <w:rsid w:val="000706D5"/>
    <w:rsid w:val="00070BCD"/>
    <w:rsid w:val="00070D52"/>
    <w:rsid w:val="00071215"/>
    <w:rsid w:val="00071588"/>
    <w:rsid w:val="00073986"/>
    <w:rsid w:val="00074372"/>
    <w:rsid w:val="00074413"/>
    <w:rsid w:val="00074C21"/>
    <w:rsid w:val="000751D8"/>
    <w:rsid w:val="00075695"/>
    <w:rsid w:val="00076813"/>
    <w:rsid w:val="000769D1"/>
    <w:rsid w:val="00076B49"/>
    <w:rsid w:val="00076B84"/>
    <w:rsid w:val="00077333"/>
    <w:rsid w:val="00077BCC"/>
    <w:rsid w:val="00080334"/>
    <w:rsid w:val="000806D0"/>
    <w:rsid w:val="000809A5"/>
    <w:rsid w:val="00080E59"/>
    <w:rsid w:val="00081A68"/>
    <w:rsid w:val="00082322"/>
    <w:rsid w:val="00082810"/>
    <w:rsid w:val="00083267"/>
    <w:rsid w:val="00083540"/>
    <w:rsid w:val="00083D29"/>
    <w:rsid w:val="000852AB"/>
    <w:rsid w:val="000852DB"/>
    <w:rsid w:val="000859AD"/>
    <w:rsid w:val="00085C75"/>
    <w:rsid w:val="0008614B"/>
    <w:rsid w:val="000876CE"/>
    <w:rsid w:val="00087B2C"/>
    <w:rsid w:val="000901E3"/>
    <w:rsid w:val="00090200"/>
    <w:rsid w:val="000906AD"/>
    <w:rsid w:val="00091E48"/>
    <w:rsid w:val="00091E93"/>
    <w:rsid w:val="00091F0B"/>
    <w:rsid w:val="00093D98"/>
    <w:rsid w:val="00093E7E"/>
    <w:rsid w:val="00093FAC"/>
    <w:rsid w:val="00095C5B"/>
    <w:rsid w:val="00096251"/>
    <w:rsid w:val="000964EB"/>
    <w:rsid w:val="00096EE4"/>
    <w:rsid w:val="0009775C"/>
    <w:rsid w:val="00097869"/>
    <w:rsid w:val="00097F05"/>
    <w:rsid w:val="000A0008"/>
    <w:rsid w:val="000A037D"/>
    <w:rsid w:val="000A067A"/>
    <w:rsid w:val="000A06EE"/>
    <w:rsid w:val="000A0BAF"/>
    <w:rsid w:val="000A0C19"/>
    <w:rsid w:val="000A12C7"/>
    <w:rsid w:val="000A1D69"/>
    <w:rsid w:val="000A25FE"/>
    <w:rsid w:val="000A2CD9"/>
    <w:rsid w:val="000A3A76"/>
    <w:rsid w:val="000A3D44"/>
    <w:rsid w:val="000A3D51"/>
    <w:rsid w:val="000A3D89"/>
    <w:rsid w:val="000A40AE"/>
    <w:rsid w:val="000A4877"/>
    <w:rsid w:val="000A4D70"/>
    <w:rsid w:val="000A502F"/>
    <w:rsid w:val="000A51BB"/>
    <w:rsid w:val="000A52E7"/>
    <w:rsid w:val="000A6EEE"/>
    <w:rsid w:val="000A7413"/>
    <w:rsid w:val="000A7599"/>
    <w:rsid w:val="000A77A5"/>
    <w:rsid w:val="000B0587"/>
    <w:rsid w:val="000B0A2B"/>
    <w:rsid w:val="000B0AA2"/>
    <w:rsid w:val="000B0FA4"/>
    <w:rsid w:val="000B1141"/>
    <w:rsid w:val="000B156B"/>
    <w:rsid w:val="000B1743"/>
    <w:rsid w:val="000B183B"/>
    <w:rsid w:val="000B1E4B"/>
    <w:rsid w:val="000B3421"/>
    <w:rsid w:val="000B36F2"/>
    <w:rsid w:val="000B3CFE"/>
    <w:rsid w:val="000B50EB"/>
    <w:rsid w:val="000B579B"/>
    <w:rsid w:val="000B67BA"/>
    <w:rsid w:val="000B6BE3"/>
    <w:rsid w:val="000C1198"/>
    <w:rsid w:val="000C120F"/>
    <w:rsid w:val="000C2440"/>
    <w:rsid w:val="000C2598"/>
    <w:rsid w:val="000C25A5"/>
    <w:rsid w:val="000C2738"/>
    <w:rsid w:val="000C2A8A"/>
    <w:rsid w:val="000C3463"/>
    <w:rsid w:val="000C3698"/>
    <w:rsid w:val="000C3A06"/>
    <w:rsid w:val="000C3F99"/>
    <w:rsid w:val="000C46A1"/>
    <w:rsid w:val="000C4D22"/>
    <w:rsid w:val="000C54F1"/>
    <w:rsid w:val="000C5AFB"/>
    <w:rsid w:val="000C5D2E"/>
    <w:rsid w:val="000C640F"/>
    <w:rsid w:val="000C6B29"/>
    <w:rsid w:val="000C7745"/>
    <w:rsid w:val="000C7E92"/>
    <w:rsid w:val="000C7F06"/>
    <w:rsid w:val="000D028A"/>
    <w:rsid w:val="000D0AA9"/>
    <w:rsid w:val="000D1D58"/>
    <w:rsid w:val="000D2778"/>
    <w:rsid w:val="000D30A3"/>
    <w:rsid w:val="000D3130"/>
    <w:rsid w:val="000D382D"/>
    <w:rsid w:val="000D39C6"/>
    <w:rsid w:val="000D3B5B"/>
    <w:rsid w:val="000D3FB2"/>
    <w:rsid w:val="000D47DB"/>
    <w:rsid w:val="000D48AF"/>
    <w:rsid w:val="000D4FBF"/>
    <w:rsid w:val="000D5584"/>
    <w:rsid w:val="000D56EC"/>
    <w:rsid w:val="000D5B01"/>
    <w:rsid w:val="000D6B69"/>
    <w:rsid w:val="000D6CFC"/>
    <w:rsid w:val="000D759B"/>
    <w:rsid w:val="000D7B93"/>
    <w:rsid w:val="000D7D6A"/>
    <w:rsid w:val="000D7EEF"/>
    <w:rsid w:val="000E080B"/>
    <w:rsid w:val="000E11ED"/>
    <w:rsid w:val="000E18FE"/>
    <w:rsid w:val="000E192E"/>
    <w:rsid w:val="000E26EC"/>
    <w:rsid w:val="000E35A0"/>
    <w:rsid w:val="000E3EEF"/>
    <w:rsid w:val="000E444B"/>
    <w:rsid w:val="000E5008"/>
    <w:rsid w:val="000E52BA"/>
    <w:rsid w:val="000E5427"/>
    <w:rsid w:val="000E660C"/>
    <w:rsid w:val="000F00E4"/>
    <w:rsid w:val="000F0228"/>
    <w:rsid w:val="000F0A56"/>
    <w:rsid w:val="000F1066"/>
    <w:rsid w:val="000F10DC"/>
    <w:rsid w:val="000F12A6"/>
    <w:rsid w:val="000F2693"/>
    <w:rsid w:val="000F2DB9"/>
    <w:rsid w:val="000F2E4A"/>
    <w:rsid w:val="000F2F89"/>
    <w:rsid w:val="000F32B5"/>
    <w:rsid w:val="000F3543"/>
    <w:rsid w:val="000F5035"/>
    <w:rsid w:val="000F5BDB"/>
    <w:rsid w:val="000F5DE2"/>
    <w:rsid w:val="000F603A"/>
    <w:rsid w:val="000F64CC"/>
    <w:rsid w:val="000F6B63"/>
    <w:rsid w:val="000F7B89"/>
    <w:rsid w:val="000F7D42"/>
    <w:rsid w:val="00100A5F"/>
    <w:rsid w:val="00100C64"/>
    <w:rsid w:val="00102169"/>
    <w:rsid w:val="00102701"/>
    <w:rsid w:val="00102B36"/>
    <w:rsid w:val="00102CC1"/>
    <w:rsid w:val="00103359"/>
    <w:rsid w:val="0010344F"/>
    <w:rsid w:val="00103FE6"/>
    <w:rsid w:val="001040BB"/>
    <w:rsid w:val="001047D5"/>
    <w:rsid w:val="0010487E"/>
    <w:rsid w:val="00104936"/>
    <w:rsid w:val="00104968"/>
    <w:rsid w:val="00105413"/>
    <w:rsid w:val="001055DD"/>
    <w:rsid w:val="0010571D"/>
    <w:rsid w:val="00105C2D"/>
    <w:rsid w:val="001066CC"/>
    <w:rsid w:val="001067B9"/>
    <w:rsid w:val="0010694D"/>
    <w:rsid w:val="00106CDF"/>
    <w:rsid w:val="00106E0C"/>
    <w:rsid w:val="00107AA9"/>
    <w:rsid w:val="00107F19"/>
    <w:rsid w:val="0011026B"/>
    <w:rsid w:val="001106C1"/>
    <w:rsid w:val="00110A18"/>
    <w:rsid w:val="00110C05"/>
    <w:rsid w:val="00110FB7"/>
    <w:rsid w:val="0011117D"/>
    <w:rsid w:val="00111207"/>
    <w:rsid w:val="00111B33"/>
    <w:rsid w:val="001128BB"/>
    <w:rsid w:val="00112E6C"/>
    <w:rsid w:val="00113637"/>
    <w:rsid w:val="0011380D"/>
    <w:rsid w:val="00114DB9"/>
    <w:rsid w:val="00114E69"/>
    <w:rsid w:val="00115031"/>
    <w:rsid w:val="00115181"/>
    <w:rsid w:val="00115FB0"/>
    <w:rsid w:val="0011624B"/>
    <w:rsid w:val="00116B70"/>
    <w:rsid w:val="0011701F"/>
    <w:rsid w:val="001174D8"/>
    <w:rsid w:val="00117697"/>
    <w:rsid w:val="00117A68"/>
    <w:rsid w:val="00117AB0"/>
    <w:rsid w:val="00117B36"/>
    <w:rsid w:val="00117F19"/>
    <w:rsid w:val="00121C1F"/>
    <w:rsid w:val="00121C71"/>
    <w:rsid w:val="00122845"/>
    <w:rsid w:val="00123015"/>
    <w:rsid w:val="001230FD"/>
    <w:rsid w:val="00123ECB"/>
    <w:rsid w:val="00123F09"/>
    <w:rsid w:val="00123FE2"/>
    <w:rsid w:val="00124141"/>
    <w:rsid w:val="00124342"/>
    <w:rsid w:val="0012486F"/>
    <w:rsid w:val="001251BA"/>
    <w:rsid w:val="001255FD"/>
    <w:rsid w:val="00126360"/>
    <w:rsid w:val="00126AD2"/>
    <w:rsid w:val="00126F17"/>
    <w:rsid w:val="0013001E"/>
    <w:rsid w:val="001301EE"/>
    <w:rsid w:val="001305F9"/>
    <w:rsid w:val="00130676"/>
    <w:rsid w:val="00130DA3"/>
    <w:rsid w:val="0013135F"/>
    <w:rsid w:val="00131900"/>
    <w:rsid w:val="00132AF3"/>
    <w:rsid w:val="00132AF6"/>
    <w:rsid w:val="0013339B"/>
    <w:rsid w:val="001341C4"/>
    <w:rsid w:val="001348F3"/>
    <w:rsid w:val="00134A20"/>
    <w:rsid w:val="001355A9"/>
    <w:rsid w:val="00136026"/>
    <w:rsid w:val="001375F6"/>
    <w:rsid w:val="00137737"/>
    <w:rsid w:val="00137C6D"/>
    <w:rsid w:val="0014005E"/>
    <w:rsid w:val="00140084"/>
    <w:rsid w:val="00140590"/>
    <w:rsid w:val="00140C44"/>
    <w:rsid w:val="001411F2"/>
    <w:rsid w:val="00141322"/>
    <w:rsid w:val="00141D36"/>
    <w:rsid w:val="00141EA6"/>
    <w:rsid w:val="00141F95"/>
    <w:rsid w:val="0014206F"/>
    <w:rsid w:val="0014233E"/>
    <w:rsid w:val="001423A1"/>
    <w:rsid w:val="001430FC"/>
    <w:rsid w:val="001433CF"/>
    <w:rsid w:val="0014470A"/>
    <w:rsid w:val="00144E8A"/>
    <w:rsid w:val="00144E94"/>
    <w:rsid w:val="00144EAF"/>
    <w:rsid w:val="00145A66"/>
    <w:rsid w:val="00145B7A"/>
    <w:rsid w:val="00146496"/>
    <w:rsid w:val="001468F0"/>
    <w:rsid w:val="00146C03"/>
    <w:rsid w:val="00146E22"/>
    <w:rsid w:val="0014754F"/>
    <w:rsid w:val="001479E4"/>
    <w:rsid w:val="00147FEC"/>
    <w:rsid w:val="001511C0"/>
    <w:rsid w:val="00152116"/>
    <w:rsid w:val="00152172"/>
    <w:rsid w:val="00152473"/>
    <w:rsid w:val="00152881"/>
    <w:rsid w:val="00152E76"/>
    <w:rsid w:val="00152F54"/>
    <w:rsid w:val="00152F69"/>
    <w:rsid w:val="0015332E"/>
    <w:rsid w:val="00153528"/>
    <w:rsid w:val="00153F04"/>
    <w:rsid w:val="00154250"/>
    <w:rsid w:val="0015428B"/>
    <w:rsid w:val="00154C40"/>
    <w:rsid w:val="0015570F"/>
    <w:rsid w:val="0015587C"/>
    <w:rsid w:val="00155DE7"/>
    <w:rsid w:val="001579F9"/>
    <w:rsid w:val="00157A11"/>
    <w:rsid w:val="00157E0A"/>
    <w:rsid w:val="0016069D"/>
    <w:rsid w:val="00160CED"/>
    <w:rsid w:val="001616FE"/>
    <w:rsid w:val="00161A8C"/>
    <w:rsid w:val="0016209C"/>
    <w:rsid w:val="001621EA"/>
    <w:rsid w:val="0016259F"/>
    <w:rsid w:val="00162611"/>
    <w:rsid w:val="00162A00"/>
    <w:rsid w:val="00162B77"/>
    <w:rsid w:val="00163186"/>
    <w:rsid w:val="00163998"/>
    <w:rsid w:val="00163D61"/>
    <w:rsid w:val="00164593"/>
    <w:rsid w:val="001647AF"/>
    <w:rsid w:val="001649EB"/>
    <w:rsid w:val="0016561E"/>
    <w:rsid w:val="00165A8A"/>
    <w:rsid w:val="00165A9C"/>
    <w:rsid w:val="00165D97"/>
    <w:rsid w:val="00166014"/>
    <w:rsid w:val="001661FB"/>
    <w:rsid w:val="0016690F"/>
    <w:rsid w:val="0016712E"/>
    <w:rsid w:val="001671E8"/>
    <w:rsid w:val="00171CFC"/>
    <w:rsid w:val="00171DDF"/>
    <w:rsid w:val="001725CA"/>
    <w:rsid w:val="0017300C"/>
    <w:rsid w:val="00173367"/>
    <w:rsid w:val="00173B53"/>
    <w:rsid w:val="00173D4A"/>
    <w:rsid w:val="001745E0"/>
    <w:rsid w:val="00175881"/>
    <w:rsid w:val="00175BBA"/>
    <w:rsid w:val="00175EBA"/>
    <w:rsid w:val="00175ECF"/>
    <w:rsid w:val="00176D49"/>
    <w:rsid w:val="00177270"/>
    <w:rsid w:val="00177993"/>
    <w:rsid w:val="0017799A"/>
    <w:rsid w:val="00177E68"/>
    <w:rsid w:val="001800AC"/>
    <w:rsid w:val="0018239C"/>
    <w:rsid w:val="001828E7"/>
    <w:rsid w:val="0018350F"/>
    <w:rsid w:val="001836E1"/>
    <w:rsid w:val="00183BF4"/>
    <w:rsid w:val="0018432B"/>
    <w:rsid w:val="0018497D"/>
    <w:rsid w:val="00185093"/>
    <w:rsid w:val="0018550B"/>
    <w:rsid w:val="00185D95"/>
    <w:rsid w:val="00186082"/>
    <w:rsid w:val="001861A8"/>
    <w:rsid w:val="001862F1"/>
    <w:rsid w:val="00186B3D"/>
    <w:rsid w:val="001872B0"/>
    <w:rsid w:val="001877FD"/>
    <w:rsid w:val="001879E3"/>
    <w:rsid w:val="00187CC9"/>
    <w:rsid w:val="001903D9"/>
    <w:rsid w:val="00190CEA"/>
    <w:rsid w:val="00190EB0"/>
    <w:rsid w:val="00191309"/>
    <w:rsid w:val="00191C51"/>
    <w:rsid w:val="00191D06"/>
    <w:rsid w:val="001923AA"/>
    <w:rsid w:val="00192446"/>
    <w:rsid w:val="00193054"/>
    <w:rsid w:val="001936B3"/>
    <w:rsid w:val="001947C3"/>
    <w:rsid w:val="001949CE"/>
    <w:rsid w:val="00195E1B"/>
    <w:rsid w:val="00196382"/>
    <w:rsid w:val="00196876"/>
    <w:rsid w:val="00196F9F"/>
    <w:rsid w:val="00197AD6"/>
    <w:rsid w:val="00197EC4"/>
    <w:rsid w:val="001A0366"/>
    <w:rsid w:val="001A08AA"/>
    <w:rsid w:val="001A164E"/>
    <w:rsid w:val="001A17A5"/>
    <w:rsid w:val="001A2377"/>
    <w:rsid w:val="001A2972"/>
    <w:rsid w:val="001A2EF9"/>
    <w:rsid w:val="001A2FB4"/>
    <w:rsid w:val="001A3120"/>
    <w:rsid w:val="001A519E"/>
    <w:rsid w:val="001A5897"/>
    <w:rsid w:val="001A689D"/>
    <w:rsid w:val="001A6AB3"/>
    <w:rsid w:val="001A6B2B"/>
    <w:rsid w:val="001A7203"/>
    <w:rsid w:val="001A78B7"/>
    <w:rsid w:val="001A7A7E"/>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475B"/>
    <w:rsid w:val="001B52EB"/>
    <w:rsid w:val="001B57EC"/>
    <w:rsid w:val="001B5ADB"/>
    <w:rsid w:val="001B60A1"/>
    <w:rsid w:val="001B6311"/>
    <w:rsid w:val="001B6895"/>
    <w:rsid w:val="001B6A72"/>
    <w:rsid w:val="001B77C8"/>
    <w:rsid w:val="001C00AA"/>
    <w:rsid w:val="001C02BF"/>
    <w:rsid w:val="001C0354"/>
    <w:rsid w:val="001C0454"/>
    <w:rsid w:val="001C096C"/>
    <w:rsid w:val="001C16C1"/>
    <w:rsid w:val="001C16EE"/>
    <w:rsid w:val="001C20A7"/>
    <w:rsid w:val="001C38AD"/>
    <w:rsid w:val="001C3A35"/>
    <w:rsid w:val="001C3F38"/>
    <w:rsid w:val="001C40BB"/>
    <w:rsid w:val="001C4247"/>
    <w:rsid w:val="001C524C"/>
    <w:rsid w:val="001C55DE"/>
    <w:rsid w:val="001C5796"/>
    <w:rsid w:val="001C6648"/>
    <w:rsid w:val="001C6B4D"/>
    <w:rsid w:val="001C6E9A"/>
    <w:rsid w:val="001C7E38"/>
    <w:rsid w:val="001D008C"/>
    <w:rsid w:val="001D0876"/>
    <w:rsid w:val="001D0A61"/>
    <w:rsid w:val="001D1C77"/>
    <w:rsid w:val="001D218D"/>
    <w:rsid w:val="001D2248"/>
    <w:rsid w:val="001D2828"/>
    <w:rsid w:val="001D2F10"/>
    <w:rsid w:val="001D3D36"/>
    <w:rsid w:val="001D3D99"/>
    <w:rsid w:val="001D3EA2"/>
    <w:rsid w:val="001D433B"/>
    <w:rsid w:val="001D43CA"/>
    <w:rsid w:val="001D529F"/>
    <w:rsid w:val="001D5C18"/>
    <w:rsid w:val="001D5F95"/>
    <w:rsid w:val="001D616D"/>
    <w:rsid w:val="001D6225"/>
    <w:rsid w:val="001D669E"/>
    <w:rsid w:val="001D6CD8"/>
    <w:rsid w:val="001D6FEF"/>
    <w:rsid w:val="001D718F"/>
    <w:rsid w:val="001D7D91"/>
    <w:rsid w:val="001D7F4A"/>
    <w:rsid w:val="001E0050"/>
    <w:rsid w:val="001E0381"/>
    <w:rsid w:val="001E051F"/>
    <w:rsid w:val="001E14E0"/>
    <w:rsid w:val="001E18EA"/>
    <w:rsid w:val="001E1AC3"/>
    <w:rsid w:val="001E1DDF"/>
    <w:rsid w:val="001E22D1"/>
    <w:rsid w:val="001E268E"/>
    <w:rsid w:val="001E27D0"/>
    <w:rsid w:val="001E2D36"/>
    <w:rsid w:val="001E31D6"/>
    <w:rsid w:val="001E495A"/>
    <w:rsid w:val="001E5D87"/>
    <w:rsid w:val="001E637C"/>
    <w:rsid w:val="001E7B8D"/>
    <w:rsid w:val="001F005B"/>
    <w:rsid w:val="001F04CF"/>
    <w:rsid w:val="001F0DB3"/>
    <w:rsid w:val="001F0F7A"/>
    <w:rsid w:val="001F186E"/>
    <w:rsid w:val="001F1EFB"/>
    <w:rsid w:val="001F2E81"/>
    <w:rsid w:val="001F353B"/>
    <w:rsid w:val="001F37E8"/>
    <w:rsid w:val="001F4A2C"/>
    <w:rsid w:val="001F4BDD"/>
    <w:rsid w:val="001F5795"/>
    <w:rsid w:val="001F5ACE"/>
    <w:rsid w:val="001F6595"/>
    <w:rsid w:val="001F6811"/>
    <w:rsid w:val="001F6D65"/>
    <w:rsid w:val="001F706B"/>
    <w:rsid w:val="001F7737"/>
    <w:rsid w:val="00200710"/>
    <w:rsid w:val="00200996"/>
    <w:rsid w:val="00200C0E"/>
    <w:rsid w:val="00201494"/>
    <w:rsid w:val="00201E61"/>
    <w:rsid w:val="00202264"/>
    <w:rsid w:val="00202FD6"/>
    <w:rsid w:val="0020314E"/>
    <w:rsid w:val="00203AE9"/>
    <w:rsid w:val="00204999"/>
    <w:rsid w:val="00204C08"/>
    <w:rsid w:val="0020547E"/>
    <w:rsid w:val="002060E6"/>
    <w:rsid w:val="00206A55"/>
    <w:rsid w:val="00206FE6"/>
    <w:rsid w:val="0020785B"/>
    <w:rsid w:val="00210A2E"/>
    <w:rsid w:val="00210E18"/>
    <w:rsid w:val="00211B7E"/>
    <w:rsid w:val="00211B9C"/>
    <w:rsid w:val="00212373"/>
    <w:rsid w:val="00212A25"/>
    <w:rsid w:val="00212CF0"/>
    <w:rsid w:val="00212E09"/>
    <w:rsid w:val="00212E3B"/>
    <w:rsid w:val="002138EA"/>
    <w:rsid w:val="00214FBD"/>
    <w:rsid w:val="00215565"/>
    <w:rsid w:val="00216838"/>
    <w:rsid w:val="00216854"/>
    <w:rsid w:val="00217267"/>
    <w:rsid w:val="00217CA8"/>
    <w:rsid w:val="00217F27"/>
    <w:rsid w:val="00220566"/>
    <w:rsid w:val="00220608"/>
    <w:rsid w:val="00220D6F"/>
    <w:rsid w:val="00221E44"/>
    <w:rsid w:val="00222897"/>
    <w:rsid w:val="0022326A"/>
    <w:rsid w:val="00224362"/>
    <w:rsid w:val="00224B9E"/>
    <w:rsid w:val="002256DE"/>
    <w:rsid w:val="00225751"/>
    <w:rsid w:val="002258CE"/>
    <w:rsid w:val="002267CF"/>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B4"/>
    <w:rsid w:val="00234DE5"/>
    <w:rsid w:val="00235394"/>
    <w:rsid w:val="00235813"/>
    <w:rsid w:val="00235DF5"/>
    <w:rsid w:val="002361C3"/>
    <w:rsid w:val="002363EF"/>
    <w:rsid w:val="0023657F"/>
    <w:rsid w:val="002367A0"/>
    <w:rsid w:val="00236BE6"/>
    <w:rsid w:val="00236DB6"/>
    <w:rsid w:val="00237A0C"/>
    <w:rsid w:val="00237B2E"/>
    <w:rsid w:val="0024144F"/>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78E"/>
    <w:rsid w:val="00250926"/>
    <w:rsid w:val="0025114C"/>
    <w:rsid w:val="00251340"/>
    <w:rsid w:val="0025178E"/>
    <w:rsid w:val="00251D73"/>
    <w:rsid w:val="00251F5D"/>
    <w:rsid w:val="00252140"/>
    <w:rsid w:val="0025224B"/>
    <w:rsid w:val="00252B61"/>
    <w:rsid w:val="002530AB"/>
    <w:rsid w:val="002533F3"/>
    <w:rsid w:val="00254246"/>
    <w:rsid w:val="0025514E"/>
    <w:rsid w:val="002564C8"/>
    <w:rsid w:val="002568EB"/>
    <w:rsid w:val="002569F4"/>
    <w:rsid w:val="00257735"/>
    <w:rsid w:val="002578B0"/>
    <w:rsid w:val="0025794C"/>
    <w:rsid w:val="00257D9E"/>
    <w:rsid w:val="00260AB8"/>
    <w:rsid w:val="00261145"/>
    <w:rsid w:val="0026179F"/>
    <w:rsid w:val="00261F2D"/>
    <w:rsid w:val="0026329A"/>
    <w:rsid w:val="0026351C"/>
    <w:rsid w:val="00263619"/>
    <w:rsid w:val="00263F41"/>
    <w:rsid w:val="002659BB"/>
    <w:rsid w:val="002668A4"/>
    <w:rsid w:val="00266C6B"/>
    <w:rsid w:val="0026715C"/>
    <w:rsid w:val="002676E4"/>
    <w:rsid w:val="0026799D"/>
    <w:rsid w:val="00270FA8"/>
    <w:rsid w:val="0027122C"/>
    <w:rsid w:val="00271324"/>
    <w:rsid w:val="00271434"/>
    <w:rsid w:val="00272EA4"/>
    <w:rsid w:val="0027363C"/>
    <w:rsid w:val="00273780"/>
    <w:rsid w:val="00273E34"/>
    <w:rsid w:val="00273F69"/>
    <w:rsid w:val="002741DA"/>
    <w:rsid w:val="0027450C"/>
    <w:rsid w:val="002748A2"/>
    <w:rsid w:val="00274E1A"/>
    <w:rsid w:val="00274F13"/>
    <w:rsid w:val="00275639"/>
    <w:rsid w:val="00275B77"/>
    <w:rsid w:val="00275F90"/>
    <w:rsid w:val="0027636D"/>
    <w:rsid w:val="00277A09"/>
    <w:rsid w:val="00277C71"/>
    <w:rsid w:val="00277DD0"/>
    <w:rsid w:val="0028121A"/>
    <w:rsid w:val="00282213"/>
    <w:rsid w:val="0028232C"/>
    <w:rsid w:val="002827FC"/>
    <w:rsid w:val="00282A35"/>
    <w:rsid w:val="00282FB3"/>
    <w:rsid w:val="00284229"/>
    <w:rsid w:val="00284277"/>
    <w:rsid w:val="002844E6"/>
    <w:rsid w:val="0028452F"/>
    <w:rsid w:val="00285422"/>
    <w:rsid w:val="002856E5"/>
    <w:rsid w:val="002859AB"/>
    <w:rsid w:val="00286795"/>
    <w:rsid w:val="00286FCA"/>
    <w:rsid w:val="00287895"/>
    <w:rsid w:val="00287CE3"/>
    <w:rsid w:val="00287D6C"/>
    <w:rsid w:val="00290749"/>
    <w:rsid w:val="00290835"/>
    <w:rsid w:val="00290B93"/>
    <w:rsid w:val="00291204"/>
    <w:rsid w:val="002915C2"/>
    <w:rsid w:val="002916A1"/>
    <w:rsid w:val="002926CB"/>
    <w:rsid w:val="002927CC"/>
    <w:rsid w:val="00292E5D"/>
    <w:rsid w:val="00293E0C"/>
    <w:rsid w:val="00293EC5"/>
    <w:rsid w:val="00294A69"/>
    <w:rsid w:val="00295149"/>
    <w:rsid w:val="0029525A"/>
    <w:rsid w:val="002959A7"/>
    <w:rsid w:val="00296975"/>
    <w:rsid w:val="00296B9F"/>
    <w:rsid w:val="002971EB"/>
    <w:rsid w:val="00297B1E"/>
    <w:rsid w:val="00297CF5"/>
    <w:rsid w:val="00297DA8"/>
    <w:rsid w:val="00297E6A"/>
    <w:rsid w:val="002A000E"/>
    <w:rsid w:val="002A0240"/>
    <w:rsid w:val="002A1129"/>
    <w:rsid w:val="002A1D21"/>
    <w:rsid w:val="002A2937"/>
    <w:rsid w:val="002A31D5"/>
    <w:rsid w:val="002A3662"/>
    <w:rsid w:val="002A3754"/>
    <w:rsid w:val="002A3AB3"/>
    <w:rsid w:val="002A3B4C"/>
    <w:rsid w:val="002A3D2D"/>
    <w:rsid w:val="002A4151"/>
    <w:rsid w:val="002A4315"/>
    <w:rsid w:val="002A4686"/>
    <w:rsid w:val="002A47A4"/>
    <w:rsid w:val="002A5199"/>
    <w:rsid w:val="002A5BD5"/>
    <w:rsid w:val="002A5C2C"/>
    <w:rsid w:val="002A5DED"/>
    <w:rsid w:val="002A6427"/>
    <w:rsid w:val="002A686C"/>
    <w:rsid w:val="002A7CC3"/>
    <w:rsid w:val="002A7D5A"/>
    <w:rsid w:val="002A7F80"/>
    <w:rsid w:val="002B011F"/>
    <w:rsid w:val="002B0329"/>
    <w:rsid w:val="002B05DF"/>
    <w:rsid w:val="002B05E2"/>
    <w:rsid w:val="002B163D"/>
    <w:rsid w:val="002B27E3"/>
    <w:rsid w:val="002B3937"/>
    <w:rsid w:val="002B3ECE"/>
    <w:rsid w:val="002B4D62"/>
    <w:rsid w:val="002B4E46"/>
    <w:rsid w:val="002B5558"/>
    <w:rsid w:val="002B5AD4"/>
    <w:rsid w:val="002B6470"/>
    <w:rsid w:val="002B6D34"/>
    <w:rsid w:val="002B7BEC"/>
    <w:rsid w:val="002B7E08"/>
    <w:rsid w:val="002C1156"/>
    <w:rsid w:val="002C15B4"/>
    <w:rsid w:val="002C1623"/>
    <w:rsid w:val="002C17E6"/>
    <w:rsid w:val="002C1E1B"/>
    <w:rsid w:val="002C21CC"/>
    <w:rsid w:val="002C25BB"/>
    <w:rsid w:val="002C3541"/>
    <w:rsid w:val="002C35EF"/>
    <w:rsid w:val="002C3680"/>
    <w:rsid w:val="002C371D"/>
    <w:rsid w:val="002C4CB1"/>
    <w:rsid w:val="002C4D40"/>
    <w:rsid w:val="002C4FFF"/>
    <w:rsid w:val="002C527C"/>
    <w:rsid w:val="002C55AD"/>
    <w:rsid w:val="002C55F7"/>
    <w:rsid w:val="002C5FE0"/>
    <w:rsid w:val="002C700E"/>
    <w:rsid w:val="002D0977"/>
    <w:rsid w:val="002D09D8"/>
    <w:rsid w:val="002D0D61"/>
    <w:rsid w:val="002D124B"/>
    <w:rsid w:val="002D1B83"/>
    <w:rsid w:val="002D1C14"/>
    <w:rsid w:val="002D2990"/>
    <w:rsid w:val="002D321F"/>
    <w:rsid w:val="002D3C93"/>
    <w:rsid w:val="002D3D11"/>
    <w:rsid w:val="002D44BD"/>
    <w:rsid w:val="002D472E"/>
    <w:rsid w:val="002D50DA"/>
    <w:rsid w:val="002D59C3"/>
    <w:rsid w:val="002D5BFE"/>
    <w:rsid w:val="002D5EF6"/>
    <w:rsid w:val="002D69EF"/>
    <w:rsid w:val="002D7818"/>
    <w:rsid w:val="002D79D1"/>
    <w:rsid w:val="002D79F2"/>
    <w:rsid w:val="002D7FF2"/>
    <w:rsid w:val="002E07C3"/>
    <w:rsid w:val="002E1AF2"/>
    <w:rsid w:val="002E224D"/>
    <w:rsid w:val="002E23CD"/>
    <w:rsid w:val="002E2656"/>
    <w:rsid w:val="002E3C8E"/>
    <w:rsid w:val="002E4046"/>
    <w:rsid w:val="002E47F7"/>
    <w:rsid w:val="002E4CBC"/>
    <w:rsid w:val="002E503D"/>
    <w:rsid w:val="002E568C"/>
    <w:rsid w:val="002E5A2F"/>
    <w:rsid w:val="002E635B"/>
    <w:rsid w:val="002E6B2E"/>
    <w:rsid w:val="002E79C4"/>
    <w:rsid w:val="002F1027"/>
    <w:rsid w:val="002F1233"/>
    <w:rsid w:val="002F1C26"/>
    <w:rsid w:val="002F1C42"/>
    <w:rsid w:val="002F1C59"/>
    <w:rsid w:val="002F1CAF"/>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7BF"/>
    <w:rsid w:val="00300907"/>
    <w:rsid w:val="00301F3D"/>
    <w:rsid w:val="003028A4"/>
    <w:rsid w:val="00302C62"/>
    <w:rsid w:val="003032F1"/>
    <w:rsid w:val="00303982"/>
    <w:rsid w:val="00305FF2"/>
    <w:rsid w:val="003064D2"/>
    <w:rsid w:val="003067FF"/>
    <w:rsid w:val="00307BAB"/>
    <w:rsid w:val="00307D2C"/>
    <w:rsid w:val="0031025E"/>
    <w:rsid w:val="00311460"/>
    <w:rsid w:val="003118DA"/>
    <w:rsid w:val="00311C4E"/>
    <w:rsid w:val="00311FC8"/>
    <w:rsid w:val="0031257E"/>
    <w:rsid w:val="0031258B"/>
    <w:rsid w:val="00313C63"/>
    <w:rsid w:val="00313EE8"/>
    <w:rsid w:val="00313FE8"/>
    <w:rsid w:val="00314082"/>
    <w:rsid w:val="003146DD"/>
    <w:rsid w:val="00314E0D"/>
    <w:rsid w:val="003159CE"/>
    <w:rsid w:val="0031693B"/>
    <w:rsid w:val="00317C19"/>
    <w:rsid w:val="00317F6B"/>
    <w:rsid w:val="00317F93"/>
    <w:rsid w:val="00320196"/>
    <w:rsid w:val="0032041D"/>
    <w:rsid w:val="0032053D"/>
    <w:rsid w:val="00320B90"/>
    <w:rsid w:val="003220AA"/>
    <w:rsid w:val="0032242A"/>
    <w:rsid w:val="003224F9"/>
    <w:rsid w:val="003227FE"/>
    <w:rsid w:val="00323320"/>
    <w:rsid w:val="00323C3E"/>
    <w:rsid w:val="003245AB"/>
    <w:rsid w:val="00324FFC"/>
    <w:rsid w:val="00325E6A"/>
    <w:rsid w:val="00326719"/>
    <w:rsid w:val="00326BF2"/>
    <w:rsid w:val="00326CFF"/>
    <w:rsid w:val="00327430"/>
    <w:rsid w:val="00327965"/>
    <w:rsid w:val="00327A58"/>
    <w:rsid w:val="00327AD6"/>
    <w:rsid w:val="00327BCC"/>
    <w:rsid w:val="00330148"/>
    <w:rsid w:val="00330550"/>
    <w:rsid w:val="00332244"/>
    <w:rsid w:val="003326DD"/>
    <w:rsid w:val="00332707"/>
    <w:rsid w:val="00332820"/>
    <w:rsid w:val="00332EFC"/>
    <w:rsid w:val="003340C5"/>
    <w:rsid w:val="00334748"/>
    <w:rsid w:val="00334972"/>
    <w:rsid w:val="0033502E"/>
    <w:rsid w:val="00335C45"/>
    <w:rsid w:val="00335F1E"/>
    <w:rsid w:val="00336027"/>
    <w:rsid w:val="003368A2"/>
    <w:rsid w:val="003370B1"/>
    <w:rsid w:val="00337A27"/>
    <w:rsid w:val="00337FC8"/>
    <w:rsid w:val="00341999"/>
    <w:rsid w:val="00341C42"/>
    <w:rsid w:val="00342A56"/>
    <w:rsid w:val="00342BB6"/>
    <w:rsid w:val="003438AE"/>
    <w:rsid w:val="00343942"/>
    <w:rsid w:val="00344657"/>
    <w:rsid w:val="00344F4D"/>
    <w:rsid w:val="003450DD"/>
    <w:rsid w:val="00345F7D"/>
    <w:rsid w:val="0034635E"/>
    <w:rsid w:val="003464D1"/>
    <w:rsid w:val="003465A2"/>
    <w:rsid w:val="00346C19"/>
    <w:rsid w:val="00346D79"/>
    <w:rsid w:val="00347DA9"/>
    <w:rsid w:val="00350025"/>
    <w:rsid w:val="00350CD7"/>
    <w:rsid w:val="003510D3"/>
    <w:rsid w:val="003515F5"/>
    <w:rsid w:val="00351F2D"/>
    <w:rsid w:val="003528E2"/>
    <w:rsid w:val="00352B83"/>
    <w:rsid w:val="00352D3A"/>
    <w:rsid w:val="0035314A"/>
    <w:rsid w:val="00353992"/>
    <w:rsid w:val="00353E42"/>
    <w:rsid w:val="003553E3"/>
    <w:rsid w:val="00355466"/>
    <w:rsid w:val="003559BD"/>
    <w:rsid w:val="0035791F"/>
    <w:rsid w:val="003603D4"/>
    <w:rsid w:val="00360552"/>
    <w:rsid w:val="00360B53"/>
    <w:rsid w:val="003610BD"/>
    <w:rsid w:val="003619E9"/>
    <w:rsid w:val="00361A38"/>
    <w:rsid w:val="00361C4A"/>
    <w:rsid w:val="0036227B"/>
    <w:rsid w:val="00362286"/>
    <w:rsid w:val="00362FCA"/>
    <w:rsid w:val="00362FF2"/>
    <w:rsid w:val="003631E4"/>
    <w:rsid w:val="00364251"/>
    <w:rsid w:val="0036432F"/>
    <w:rsid w:val="00364A83"/>
    <w:rsid w:val="00364AB4"/>
    <w:rsid w:val="00365CBC"/>
    <w:rsid w:val="00365FEA"/>
    <w:rsid w:val="0036680B"/>
    <w:rsid w:val="00367724"/>
    <w:rsid w:val="003678DA"/>
    <w:rsid w:val="00367F31"/>
    <w:rsid w:val="0037071B"/>
    <w:rsid w:val="003713E6"/>
    <w:rsid w:val="0037199B"/>
    <w:rsid w:val="00372AA4"/>
    <w:rsid w:val="00372FAD"/>
    <w:rsid w:val="00373148"/>
    <w:rsid w:val="003732C7"/>
    <w:rsid w:val="0037341D"/>
    <w:rsid w:val="003740F9"/>
    <w:rsid w:val="00374DD2"/>
    <w:rsid w:val="0037500A"/>
    <w:rsid w:val="003752FB"/>
    <w:rsid w:val="003757A9"/>
    <w:rsid w:val="00375DF7"/>
    <w:rsid w:val="00375FA4"/>
    <w:rsid w:val="00376549"/>
    <w:rsid w:val="00376589"/>
    <w:rsid w:val="00377690"/>
    <w:rsid w:val="003805B9"/>
    <w:rsid w:val="00380C5B"/>
    <w:rsid w:val="00380EBB"/>
    <w:rsid w:val="00381785"/>
    <w:rsid w:val="00381AEF"/>
    <w:rsid w:val="00382DB1"/>
    <w:rsid w:val="00383F01"/>
    <w:rsid w:val="00384A83"/>
    <w:rsid w:val="00385170"/>
    <w:rsid w:val="00385343"/>
    <w:rsid w:val="00385605"/>
    <w:rsid w:val="003858F3"/>
    <w:rsid w:val="003861D5"/>
    <w:rsid w:val="00386245"/>
    <w:rsid w:val="00386976"/>
    <w:rsid w:val="00387374"/>
    <w:rsid w:val="003873FB"/>
    <w:rsid w:val="00387769"/>
    <w:rsid w:val="00390BAF"/>
    <w:rsid w:val="003911C5"/>
    <w:rsid w:val="00392340"/>
    <w:rsid w:val="00392610"/>
    <w:rsid w:val="00393094"/>
    <w:rsid w:val="003931A9"/>
    <w:rsid w:val="00393475"/>
    <w:rsid w:val="00393F24"/>
    <w:rsid w:val="0039405A"/>
    <w:rsid w:val="00394109"/>
    <w:rsid w:val="00394205"/>
    <w:rsid w:val="003959FD"/>
    <w:rsid w:val="003964A3"/>
    <w:rsid w:val="00396AAD"/>
    <w:rsid w:val="00396C84"/>
    <w:rsid w:val="00397206"/>
    <w:rsid w:val="00397CC0"/>
    <w:rsid w:val="00397FB3"/>
    <w:rsid w:val="003A166F"/>
    <w:rsid w:val="003A1A2B"/>
    <w:rsid w:val="003A1E08"/>
    <w:rsid w:val="003A224C"/>
    <w:rsid w:val="003A27BA"/>
    <w:rsid w:val="003A2F4D"/>
    <w:rsid w:val="003A4263"/>
    <w:rsid w:val="003A536D"/>
    <w:rsid w:val="003A54A3"/>
    <w:rsid w:val="003A58C4"/>
    <w:rsid w:val="003A5F2B"/>
    <w:rsid w:val="003A60D2"/>
    <w:rsid w:val="003A65A2"/>
    <w:rsid w:val="003A67CD"/>
    <w:rsid w:val="003A73C7"/>
    <w:rsid w:val="003A76BD"/>
    <w:rsid w:val="003A7990"/>
    <w:rsid w:val="003B06E5"/>
    <w:rsid w:val="003B0F9D"/>
    <w:rsid w:val="003B1087"/>
    <w:rsid w:val="003B1184"/>
    <w:rsid w:val="003B13F1"/>
    <w:rsid w:val="003B18B9"/>
    <w:rsid w:val="003B1AA0"/>
    <w:rsid w:val="003B2433"/>
    <w:rsid w:val="003B2DEA"/>
    <w:rsid w:val="003B2EED"/>
    <w:rsid w:val="003B32A3"/>
    <w:rsid w:val="003B3999"/>
    <w:rsid w:val="003B3CAF"/>
    <w:rsid w:val="003B3D91"/>
    <w:rsid w:val="003B478A"/>
    <w:rsid w:val="003B4B8E"/>
    <w:rsid w:val="003B5AB0"/>
    <w:rsid w:val="003B66E0"/>
    <w:rsid w:val="003B67EB"/>
    <w:rsid w:val="003B6A2C"/>
    <w:rsid w:val="003B76E4"/>
    <w:rsid w:val="003B7D1E"/>
    <w:rsid w:val="003C1B34"/>
    <w:rsid w:val="003C2951"/>
    <w:rsid w:val="003C2A6B"/>
    <w:rsid w:val="003C2F76"/>
    <w:rsid w:val="003C32B2"/>
    <w:rsid w:val="003C32C8"/>
    <w:rsid w:val="003C33E1"/>
    <w:rsid w:val="003C3E73"/>
    <w:rsid w:val="003C4291"/>
    <w:rsid w:val="003C438F"/>
    <w:rsid w:val="003C47CE"/>
    <w:rsid w:val="003C4CF5"/>
    <w:rsid w:val="003C54C0"/>
    <w:rsid w:val="003C5E26"/>
    <w:rsid w:val="003C6248"/>
    <w:rsid w:val="003C6899"/>
    <w:rsid w:val="003C7502"/>
    <w:rsid w:val="003D0BB1"/>
    <w:rsid w:val="003D0C0A"/>
    <w:rsid w:val="003D0C2C"/>
    <w:rsid w:val="003D0EAB"/>
    <w:rsid w:val="003D1D54"/>
    <w:rsid w:val="003D21FD"/>
    <w:rsid w:val="003D3AEA"/>
    <w:rsid w:val="003D3C4E"/>
    <w:rsid w:val="003D3C89"/>
    <w:rsid w:val="003D48B4"/>
    <w:rsid w:val="003D4B49"/>
    <w:rsid w:val="003D4E26"/>
    <w:rsid w:val="003D51AB"/>
    <w:rsid w:val="003D5B63"/>
    <w:rsid w:val="003D5D10"/>
    <w:rsid w:val="003D5DB9"/>
    <w:rsid w:val="003D5EED"/>
    <w:rsid w:val="003D5F89"/>
    <w:rsid w:val="003D759F"/>
    <w:rsid w:val="003D7C4F"/>
    <w:rsid w:val="003D7CEB"/>
    <w:rsid w:val="003D7F66"/>
    <w:rsid w:val="003E08A1"/>
    <w:rsid w:val="003E1EB6"/>
    <w:rsid w:val="003E2217"/>
    <w:rsid w:val="003E225B"/>
    <w:rsid w:val="003E26FA"/>
    <w:rsid w:val="003E28FC"/>
    <w:rsid w:val="003E2CDD"/>
    <w:rsid w:val="003E300F"/>
    <w:rsid w:val="003E322A"/>
    <w:rsid w:val="003E39F0"/>
    <w:rsid w:val="003E3AC6"/>
    <w:rsid w:val="003E3DE5"/>
    <w:rsid w:val="003E40E7"/>
    <w:rsid w:val="003E4A1B"/>
    <w:rsid w:val="003E4B05"/>
    <w:rsid w:val="003E52BD"/>
    <w:rsid w:val="003E58E1"/>
    <w:rsid w:val="003E631D"/>
    <w:rsid w:val="003E6F88"/>
    <w:rsid w:val="003E747D"/>
    <w:rsid w:val="003F0CFE"/>
    <w:rsid w:val="003F0D7F"/>
    <w:rsid w:val="003F0DD5"/>
    <w:rsid w:val="003F18B9"/>
    <w:rsid w:val="003F1AEA"/>
    <w:rsid w:val="003F229B"/>
    <w:rsid w:val="003F2546"/>
    <w:rsid w:val="003F31B5"/>
    <w:rsid w:val="003F4287"/>
    <w:rsid w:val="003F4339"/>
    <w:rsid w:val="003F5228"/>
    <w:rsid w:val="003F549B"/>
    <w:rsid w:val="003F5C6E"/>
    <w:rsid w:val="003F5FC4"/>
    <w:rsid w:val="003F6342"/>
    <w:rsid w:val="003F68EB"/>
    <w:rsid w:val="003F69EA"/>
    <w:rsid w:val="003F7084"/>
    <w:rsid w:val="003F7715"/>
    <w:rsid w:val="004006F6"/>
    <w:rsid w:val="0040097C"/>
    <w:rsid w:val="00400C17"/>
    <w:rsid w:val="0040139E"/>
    <w:rsid w:val="00401A34"/>
    <w:rsid w:val="00401A86"/>
    <w:rsid w:val="00402A72"/>
    <w:rsid w:val="00403149"/>
    <w:rsid w:val="00406695"/>
    <w:rsid w:val="00406B7B"/>
    <w:rsid w:val="00406F64"/>
    <w:rsid w:val="00407472"/>
    <w:rsid w:val="00407A23"/>
    <w:rsid w:val="00407C46"/>
    <w:rsid w:val="00410515"/>
    <w:rsid w:val="004107C2"/>
    <w:rsid w:val="00410ABE"/>
    <w:rsid w:val="004127A2"/>
    <w:rsid w:val="004129B6"/>
    <w:rsid w:val="00412C3D"/>
    <w:rsid w:val="004130E0"/>
    <w:rsid w:val="004133FA"/>
    <w:rsid w:val="00413A44"/>
    <w:rsid w:val="00413C6C"/>
    <w:rsid w:val="00413ECD"/>
    <w:rsid w:val="0041422D"/>
    <w:rsid w:val="0041477A"/>
    <w:rsid w:val="0041483E"/>
    <w:rsid w:val="004148B0"/>
    <w:rsid w:val="00414D51"/>
    <w:rsid w:val="004158D4"/>
    <w:rsid w:val="00415B98"/>
    <w:rsid w:val="00417068"/>
    <w:rsid w:val="004176B2"/>
    <w:rsid w:val="004177E6"/>
    <w:rsid w:val="00420276"/>
    <w:rsid w:val="00420889"/>
    <w:rsid w:val="00420AD5"/>
    <w:rsid w:val="00420B60"/>
    <w:rsid w:val="00420CAE"/>
    <w:rsid w:val="00420EBA"/>
    <w:rsid w:val="0042109A"/>
    <w:rsid w:val="0042121B"/>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008"/>
    <w:rsid w:val="00427454"/>
    <w:rsid w:val="0042790D"/>
    <w:rsid w:val="00427B4E"/>
    <w:rsid w:val="00427DDF"/>
    <w:rsid w:val="0043051A"/>
    <w:rsid w:val="00430B68"/>
    <w:rsid w:val="00431038"/>
    <w:rsid w:val="00431287"/>
    <w:rsid w:val="004313C5"/>
    <w:rsid w:val="00431C96"/>
    <w:rsid w:val="004323F0"/>
    <w:rsid w:val="004329DB"/>
    <w:rsid w:val="00432FF6"/>
    <w:rsid w:val="00433E2A"/>
    <w:rsid w:val="00434649"/>
    <w:rsid w:val="00434ED6"/>
    <w:rsid w:val="004363DC"/>
    <w:rsid w:val="004373F8"/>
    <w:rsid w:val="0043747B"/>
    <w:rsid w:val="00437F5D"/>
    <w:rsid w:val="00440452"/>
    <w:rsid w:val="004411A1"/>
    <w:rsid w:val="004411ED"/>
    <w:rsid w:val="00442AD1"/>
    <w:rsid w:val="00442EFF"/>
    <w:rsid w:val="00444225"/>
    <w:rsid w:val="00444EFF"/>
    <w:rsid w:val="00445E72"/>
    <w:rsid w:val="004462F9"/>
    <w:rsid w:val="00446711"/>
    <w:rsid w:val="00446793"/>
    <w:rsid w:val="00447336"/>
    <w:rsid w:val="0044741F"/>
    <w:rsid w:val="00447461"/>
    <w:rsid w:val="0045011C"/>
    <w:rsid w:val="00450155"/>
    <w:rsid w:val="0045076C"/>
    <w:rsid w:val="004516AD"/>
    <w:rsid w:val="00452764"/>
    <w:rsid w:val="004529B4"/>
    <w:rsid w:val="00452A72"/>
    <w:rsid w:val="00453919"/>
    <w:rsid w:val="00453CE0"/>
    <w:rsid w:val="00454A1D"/>
    <w:rsid w:val="004553A1"/>
    <w:rsid w:val="0045541C"/>
    <w:rsid w:val="00455795"/>
    <w:rsid w:val="004557DA"/>
    <w:rsid w:val="00456006"/>
    <w:rsid w:val="00456A2E"/>
    <w:rsid w:val="0045702C"/>
    <w:rsid w:val="0046078E"/>
    <w:rsid w:val="0046167C"/>
    <w:rsid w:val="00461A5B"/>
    <w:rsid w:val="00461F32"/>
    <w:rsid w:val="0046266D"/>
    <w:rsid w:val="004629B7"/>
    <w:rsid w:val="00463E53"/>
    <w:rsid w:val="004647F4"/>
    <w:rsid w:val="0046497F"/>
    <w:rsid w:val="00464AEE"/>
    <w:rsid w:val="00464E9A"/>
    <w:rsid w:val="00465F1A"/>
    <w:rsid w:val="0046620D"/>
    <w:rsid w:val="00466753"/>
    <w:rsid w:val="00466AB0"/>
    <w:rsid w:val="00466B88"/>
    <w:rsid w:val="00467220"/>
    <w:rsid w:val="00467452"/>
    <w:rsid w:val="00467FEC"/>
    <w:rsid w:val="00470101"/>
    <w:rsid w:val="004703A9"/>
    <w:rsid w:val="004703E8"/>
    <w:rsid w:val="00470698"/>
    <w:rsid w:val="00470E49"/>
    <w:rsid w:val="00471B36"/>
    <w:rsid w:val="00471CEE"/>
    <w:rsid w:val="00472288"/>
    <w:rsid w:val="00472A0F"/>
    <w:rsid w:val="00473060"/>
    <w:rsid w:val="00474095"/>
    <w:rsid w:val="00474B2C"/>
    <w:rsid w:val="00474FBC"/>
    <w:rsid w:val="00475374"/>
    <w:rsid w:val="00476026"/>
    <w:rsid w:val="00476434"/>
    <w:rsid w:val="004765DA"/>
    <w:rsid w:val="00477C14"/>
    <w:rsid w:val="00480FE4"/>
    <w:rsid w:val="00481FB9"/>
    <w:rsid w:val="0048253F"/>
    <w:rsid w:val="0048349E"/>
    <w:rsid w:val="004835B4"/>
    <w:rsid w:val="00483E2D"/>
    <w:rsid w:val="004842FB"/>
    <w:rsid w:val="00484861"/>
    <w:rsid w:val="00484F85"/>
    <w:rsid w:val="00485456"/>
    <w:rsid w:val="00486313"/>
    <w:rsid w:val="0048647C"/>
    <w:rsid w:val="00486880"/>
    <w:rsid w:val="00490F74"/>
    <w:rsid w:val="00490FAF"/>
    <w:rsid w:val="00491766"/>
    <w:rsid w:val="00491FA6"/>
    <w:rsid w:val="00492168"/>
    <w:rsid w:val="0049230F"/>
    <w:rsid w:val="00492B73"/>
    <w:rsid w:val="00492CA5"/>
    <w:rsid w:val="0049304B"/>
    <w:rsid w:val="00494647"/>
    <w:rsid w:val="00495798"/>
    <w:rsid w:val="00495861"/>
    <w:rsid w:val="00495A33"/>
    <w:rsid w:val="00495DD9"/>
    <w:rsid w:val="0049612D"/>
    <w:rsid w:val="0049660E"/>
    <w:rsid w:val="00496841"/>
    <w:rsid w:val="004A009F"/>
    <w:rsid w:val="004A030D"/>
    <w:rsid w:val="004A0B04"/>
    <w:rsid w:val="004A0D16"/>
    <w:rsid w:val="004A1027"/>
    <w:rsid w:val="004A12C7"/>
    <w:rsid w:val="004A1379"/>
    <w:rsid w:val="004A17BC"/>
    <w:rsid w:val="004A17C7"/>
    <w:rsid w:val="004A17E1"/>
    <w:rsid w:val="004A201A"/>
    <w:rsid w:val="004A2F60"/>
    <w:rsid w:val="004A35A8"/>
    <w:rsid w:val="004A4055"/>
    <w:rsid w:val="004A419F"/>
    <w:rsid w:val="004A4511"/>
    <w:rsid w:val="004A504B"/>
    <w:rsid w:val="004A615E"/>
    <w:rsid w:val="004A6632"/>
    <w:rsid w:val="004A6906"/>
    <w:rsid w:val="004A7A54"/>
    <w:rsid w:val="004B06DE"/>
    <w:rsid w:val="004B0AD5"/>
    <w:rsid w:val="004B1313"/>
    <w:rsid w:val="004B14B1"/>
    <w:rsid w:val="004B14E0"/>
    <w:rsid w:val="004B20C7"/>
    <w:rsid w:val="004B2BB8"/>
    <w:rsid w:val="004B39C6"/>
    <w:rsid w:val="004B4384"/>
    <w:rsid w:val="004B44F7"/>
    <w:rsid w:val="004B4DF1"/>
    <w:rsid w:val="004B5123"/>
    <w:rsid w:val="004B5407"/>
    <w:rsid w:val="004B602E"/>
    <w:rsid w:val="004B6346"/>
    <w:rsid w:val="004B65C6"/>
    <w:rsid w:val="004B6698"/>
    <w:rsid w:val="004B68B4"/>
    <w:rsid w:val="004B7065"/>
    <w:rsid w:val="004B71B1"/>
    <w:rsid w:val="004B72DF"/>
    <w:rsid w:val="004B7343"/>
    <w:rsid w:val="004B736C"/>
    <w:rsid w:val="004C0C0F"/>
    <w:rsid w:val="004C1886"/>
    <w:rsid w:val="004C1C62"/>
    <w:rsid w:val="004C24C1"/>
    <w:rsid w:val="004C2EB3"/>
    <w:rsid w:val="004C3AF6"/>
    <w:rsid w:val="004C41B0"/>
    <w:rsid w:val="004C56BB"/>
    <w:rsid w:val="004C5C93"/>
    <w:rsid w:val="004C5E2A"/>
    <w:rsid w:val="004C5FB8"/>
    <w:rsid w:val="004C7C0E"/>
    <w:rsid w:val="004D0147"/>
    <w:rsid w:val="004D04F7"/>
    <w:rsid w:val="004D0EAC"/>
    <w:rsid w:val="004D0FD5"/>
    <w:rsid w:val="004D12E1"/>
    <w:rsid w:val="004D2FCB"/>
    <w:rsid w:val="004D32F6"/>
    <w:rsid w:val="004D36BE"/>
    <w:rsid w:val="004D4270"/>
    <w:rsid w:val="004D5600"/>
    <w:rsid w:val="004D5988"/>
    <w:rsid w:val="004D5C8A"/>
    <w:rsid w:val="004D5E0F"/>
    <w:rsid w:val="004D65F2"/>
    <w:rsid w:val="004D6824"/>
    <w:rsid w:val="004D682F"/>
    <w:rsid w:val="004D6A7A"/>
    <w:rsid w:val="004D6F26"/>
    <w:rsid w:val="004D7FD0"/>
    <w:rsid w:val="004E1DDF"/>
    <w:rsid w:val="004E1E02"/>
    <w:rsid w:val="004E1E71"/>
    <w:rsid w:val="004E1FCF"/>
    <w:rsid w:val="004E22C4"/>
    <w:rsid w:val="004E2B50"/>
    <w:rsid w:val="004E2C21"/>
    <w:rsid w:val="004E3459"/>
    <w:rsid w:val="004E3CAE"/>
    <w:rsid w:val="004E49E3"/>
    <w:rsid w:val="004E5685"/>
    <w:rsid w:val="004E6FAA"/>
    <w:rsid w:val="004E7278"/>
    <w:rsid w:val="004E767E"/>
    <w:rsid w:val="004E7868"/>
    <w:rsid w:val="004E792F"/>
    <w:rsid w:val="004E7BE5"/>
    <w:rsid w:val="004E7E35"/>
    <w:rsid w:val="004E7FE2"/>
    <w:rsid w:val="004F0855"/>
    <w:rsid w:val="004F0BD3"/>
    <w:rsid w:val="004F1003"/>
    <w:rsid w:val="004F11B2"/>
    <w:rsid w:val="004F1377"/>
    <w:rsid w:val="004F1EE4"/>
    <w:rsid w:val="004F1F8C"/>
    <w:rsid w:val="004F20B2"/>
    <w:rsid w:val="004F2B82"/>
    <w:rsid w:val="004F2E6B"/>
    <w:rsid w:val="004F30F6"/>
    <w:rsid w:val="004F3886"/>
    <w:rsid w:val="004F39B3"/>
    <w:rsid w:val="004F3D34"/>
    <w:rsid w:val="004F3E0E"/>
    <w:rsid w:val="004F3EC6"/>
    <w:rsid w:val="004F4082"/>
    <w:rsid w:val="004F4680"/>
    <w:rsid w:val="004F4D6E"/>
    <w:rsid w:val="004F4FC8"/>
    <w:rsid w:val="004F4FC9"/>
    <w:rsid w:val="004F554E"/>
    <w:rsid w:val="004F566C"/>
    <w:rsid w:val="004F57DC"/>
    <w:rsid w:val="004F5997"/>
    <w:rsid w:val="004F5999"/>
    <w:rsid w:val="004F68E8"/>
    <w:rsid w:val="004F6A50"/>
    <w:rsid w:val="004F74DE"/>
    <w:rsid w:val="004F7A3D"/>
    <w:rsid w:val="004F7C82"/>
    <w:rsid w:val="005009AE"/>
    <w:rsid w:val="00500FB2"/>
    <w:rsid w:val="00501C12"/>
    <w:rsid w:val="00501CEE"/>
    <w:rsid w:val="005030DE"/>
    <w:rsid w:val="00503272"/>
    <w:rsid w:val="0050380A"/>
    <w:rsid w:val="005039DC"/>
    <w:rsid w:val="00503B1A"/>
    <w:rsid w:val="00504577"/>
    <w:rsid w:val="00504900"/>
    <w:rsid w:val="00505677"/>
    <w:rsid w:val="0050574B"/>
    <w:rsid w:val="00505BFA"/>
    <w:rsid w:val="00505CBA"/>
    <w:rsid w:val="00506048"/>
    <w:rsid w:val="0050654B"/>
    <w:rsid w:val="00507276"/>
    <w:rsid w:val="005073BA"/>
    <w:rsid w:val="005076FC"/>
    <w:rsid w:val="0051037D"/>
    <w:rsid w:val="0051049B"/>
    <w:rsid w:val="00511453"/>
    <w:rsid w:val="00512458"/>
    <w:rsid w:val="00512E30"/>
    <w:rsid w:val="00513255"/>
    <w:rsid w:val="0051325D"/>
    <w:rsid w:val="00513453"/>
    <w:rsid w:val="005139E8"/>
    <w:rsid w:val="00513D86"/>
    <w:rsid w:val="00514D84"/>
    <w:rsid w:val="00515452"/>
    <w:rsid w:val="005155DC"/>
    <w:rsid w:val="00515EF1"/>
    <w:rsid w:val="00516592"/>
    <w:rsid w:val="00516F87"/>
    <w:rsid w:val="00517185"/>
    <w:rsid w:val="00517B81"/>
    <w:rsid w:val="0052002B"/>
    <w:rsid w:val="005205F3"/>
    <w:rsid w:val="005206E4"/>
    <w:rsid w:val="0052213C"/>
    <w:rsid w:val="00522299"/>
    <w:rsid w:val="005227B1"/>
    <w:rsid w:val="00522948"/>
    <w:rsid w:val="00522B89"/>
    <w:rsid w:val="00522C5E"/>
    <w:rsid w:val="00523341"/>
    <w:rsid w:val="00523CFA"/>
    <w:rsid w:val="0052409C"/>
    <w:rsid w:val="00524608"/>
    <w:rsid w:val="00524FCA"/>
    <w:rsid w:val="00526226"/>
    <w:rsid w:val="00526D23"/>
    <w:rsid w:val="0052719C"/>
    <w:rsid w:val="00527B94"/>
    <w:rsid w:val="00530145"/>
    <w:rsid w:val="00530D55"/>
    <w:rsid w:val="00530DB5"/>
    <w:rsid w:val="00530F8E"/>
    <w:rsid w:val="005316A0"/>
    <w:rsid w:val="005319A6"/>
    <w:rsid w:val="00531D80"/>
    <w:rsid w:val="00532407"/>
    <w:rsid w:val="005324AA"/>
    <w:rsid w:val="005327BC"/>
    <w:rsid w:val="005329B8"/>
    <w:rsid w:val="00533939"/>
    <w:rsid w:val="0053398A"/>
    <w:rsid w:val="005349F2"/>
    <w:rsid w:val="005350C4"/>
    <w:rsid w:val="0053571C"/>
    <w:rsid w:val="00535DB3"/>
    <w:rsid w:val="00536126"/>
    <w:rsid w:val="00536A18"/>
    <w:rsid w:val="00536AAE"/>
    <w:rsid w:val="00536BC2"/>
    <w:rsid w:val="005371CA"/>
    <w:rsid w:val="00540471"/>
    <w:rsid w:val="00540A9C"/>
    <w:rsid w:val="00540BFF"/>
    <w:rsid w:val="005412D1"/>
    <w:rsid w:val="00541815"/>
    <w:rsid w:val="005419AC"/>
    <w:rsid w:val="005419FB"/>
    <w:rsid w:val="00541C45"/>
    <w:rsid w:val="00541FCE"/>
    <w:rsid w:val="00541FE2"/>
    <w:rsid w:val="00543311"/>
    <w:rsid w:val="00543A78"/>
    <w:rsid w:val="00543C53"/>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BC"/>
    <w:rsid w:val="00553090"/>
    <w:rsid w:val="00553FFF"/>
    <w:rsid w:val="00554324"/>
    <w:rsid w:val="005548F1"/>
    <w:rsid w:val="00554A16"/>
    <w:rsid w:val="005550DD"/>
    <w:rsid w:val="00555115"/>
    <w:rsid w:val="0055547A"/>
    <w:rsid w:val="0055559B"/>
    <w:rsid w:val="005568B5"/>
    <w:rsid w:val="005601CC"/>
    <w:rsid w:val="00560261"/>
    <w:rsid w:val="00561108"/>
    <w:rsid w:val="00562043"/>
    <w:rsid w:val="0056238E"/>
    <w:rsid w:val="0056303E"/>
    <w:rsid w:val="0056394E"/>
    <w:rsid w:val="005642D8"/>
    <w:rsid w:val="005645CE"/>
    <w:rsid w:val="00565867"/>
    <w:rsid w:val="00565D00"/>
    <w:rsid w:val="005667F2"/>
    <w:rsid w:val="00566838"/>
    <w:rsid w:val="005668B3"/>
    <w:rsid w:val="00566C00"/>
    <w:rsid w:val="00570280"/>
    <w:rsid w:val="0057106E"/>
    <w:rsid w:val="005713A6"/>
    <w:rsid w:val="0057183C"/>
    <w:rsid w:val="00571920"/>
    <w:rsid w:val="00571BCD"/>
    <w:rsid w:val="00571C21"/>
    <w:rsid w:val="00572BC9"/>
    <w:rsid w:val="0057304A"/>
    <w:rsid w:val="0057410B"/>
    <w:rsid w:val="00575C61"/>
    <w:rsid w:val="00575D58"/>
    <w:rsid w:val="00576435"/>
    <w:rsid w:val="0057676A"/>
    <w:rsid w:val="00576773"/>
    <w:rsid w:val="00576FAB"/>
    <w:rsid w:val="005772B4"/>
    <w:rsid w:val="005777C8"/>
    <w:rsid w:val="00580077"/>
    <w:rsid w:val="00580883"/>
    <w:rsid w:val="00580997"/>
    <w:rsid w:val="005809CE"/>
    <w:rsid w:val="00580C87"/>
    <w:rsid w:val="00580EEF"/>
    <w:rsid w:val="005811C2"/>
    <w:rsid w:val="005813AB"/>
    <w:rsid w:val="005818D5"/>
    <w:rsid w:val="00581BF7"/>
    <w:rsid w:val="00581E88"/>
    <w:rsid w:val="005824F0"/>
    <w:rsid w:val="00582D06"/>
    <w:rsid w:val="0058392F"/>
    <w:rsid w:val="00583937"/>
    <w:rsid w:val="0058421E"/>
    <w:rsid w:val="00584F6A"/>
    <w:rsid w:val="0058589A"/>
    <w:rsid w:val="00585A3F"/>
    <w:rsid w:val="00585BD7"/>
    <w:rsid w:val="00585DC3"/>
    <w:rsid w:val="0058667E"/>
    <w:rsid w:val="00587D2E"/>
    <w:rsid w:val="00587DD5"/>
    <w:rsid w:val="00587E1D"/>
    <w:rsid w:val="00590404"/>
    <w:rsid w:val="005908D2"/>
    <w:rsid w:val="0059091D"/>
    <w:rsid w:val="00590A4D"/>
    <w:rsid w:val="00590F7E"/>
    <w:rsid w:val="0059123F"/>
    <w:rsid w:val="005912D0"/>
    <w:rsid w:val="00592268"/>
    <w:rsid w:val="00592555"/>
    <w:rsid w:val="00592B47"/>
    <w:rsid w:val="0059338C"/>
    <w:rsid w:val="00593B2D"/>
    <w:rsid w:val="00593B60"/>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7E8"/>
    <w:rsid w:val="005A18E8"/>
    <w:rsid w:val="005A202D"/>
    <w:rsid w:val="005A27BF"/>
    <w:rsid w:val="005A36BA"/>
    <w:rsid w:val="005A37DF"/>
    <w:rsid w:val="005A476C"/>
    <w:rsid w:val="005A48D4"/>
    <w:rsid w:val="005A4A99"/>
    <w:rsid w:val="005A4B48"/>
    <w:rsid w:val="005A4EE0"/>
    <w:rsid w:val="005A4FB8"/>
    <w:rsid w:val="005A5482"/>
    <w:rsid w:val="005A5627"/>
    <w:rsid w:val="005A5C21"/>
    <w:rsid w:val="005A616F"/>
    <w:rsid w:val="005A654A"/>
    <w:rsid w:val="005A6AF3"/>
    <w:rsid w:val="005A6C23"/>
    <w:rsid w:val="005B0106"/>
    <w:rsid w:val="005B0468"/>
    <w:rsid w:val="005B048B"/>
    <w:rsid w:val="005B084E"/>
    <w:rsid w:val="005B11FE"/>
    <w:rsid w:val="005B1AAF"/>
    <w:rsid w:val="005B42D4"/>
    <w:rsid w:val="005B4E73"/>
    <w:rsid w:val="005B5259"/>
    <w:rsid w:val="005B5A4F"/>
    <w:rsid w:val="005B6EA7"/>
    <w:rsid w:val="005C063D"/>
    <w:rsid w:val="005C0B59"/>
    <w:rsid w:val="005C0C19"/>
    <w:rsid w:val="005C18CD"/>
    <w:rsid w:val="005C1AEB"/>
    <w:rsid w:val="005C1BB1"/>
    <w:rsid w:val="005C209D"/>
    <w:rsid w:val="005C2CCF"/>
    <w:rsid w:val="005C331B"/>
    <w:rsid w:val="005C3FC0"/>
    <w:rsid w:val="005C41A1"/>
    <w:rsid w:val="005C5356"/>
    <w:rsid w:val="005C53B5"/>
    <w:rsid w:val="005C545B"/>
    <w:rsid w:val="005C56F4"/>
    <w:rsid w:val="005C5866"/>
    <w:rsid w:val="005C5A1C"/>
    <w:rsid w:val="005C5DEC"/>
    <w:rsid w:val="005C6262"/>
    <w:rsid w:val="005C678B"/>
    <w:rsid w:val="005C6C38"/>
    <w:rsid w:val="005C6FF9"/>
    <w:rsid w:val="005D018A"/>
    <w:rsid w:val="005D018B"/>
    <w:rsid w:val="005D1961"/>
    <w:rsid w:val="005D1A84"/>
    <w:rsid w:val="005D1EFE"/>
    <w:rsid w:val="005D4459"/>
    <w:rsid w:val="005D50E1"/>
    <w:rsid w:val="005D5406"/>
    <w:rsid w:val="005D5472"/>
    <w:rsid w:val="005D6ABF"/>
    <w:rsid w:val="005D6C16"/>
    <w:rsid w:val="005D76B1"/>
    <w:rsid w:val="005D7F73"/>
    <w:rsid w:val="005E0BA1"/>
    <w:rsid w:val="005E108B"/>
    <w:rsid w:val="005E12CD"/>
    <w:rsid w:val="005E163E"/>
    <w:rsid w:val="005E21AB"/>
    <w:rsid w:val="005E2A97"/>
    <w:rsid w:val="005E3D63"/>
    <w:rsid w:val="005E44CB"/>
    <w:rsid w:val="005E4953"/>
    <w:rsid w:val="005E4F46"/>
    <w:rsid w:val="005E54BA"/>
    <w:rsid w:val="005E592F"/>
    <w:rsid w:val="005E5D4C"/>
    <w:rsid w:val="005E6F17"/>
    <w:rsid w:val="005E734A"/>
    <w:rsid w:val="005E7EA5"/>
    <w:rsid w:val="005F02CC"/>
    <w:rsid w:val="005F1053"/>
    <w:rsid w:val="005F13FF"/>
    <w:rsid w:val="005F31E2"/>
    <w:rsid w:val="005F3834"/>
    <w:rsid w:val="005F3B1B"/>
    <w:rsid w:val="005F4192"/>
    <w:rsid w:val="005F508F"/>
    <w:rsid w:val="005F53E9"/>
    <w:rsid w:val="005F546B"/>
    <w:rsid w:val="005F57BE"/>
    <w:rsid w:val="005F5936"/>
    <w:rsid w:val="005F5C5F"/>
    <w:rsid w:val="005F60D9"/>
    <w:rsid w:val="005F6663"/>
    <w:rsid w:val="005F6CC2"/>
    <w:rsid w:val="005F7205"/>
    <w:rsid w:val="005F7E89"/>
    <w:rsid w:val="006004BF"/>
    <w:rsid w:val="0060059A"/>
    <w:rsid w:val="0060091C"/>
    <w:rsid w:val="00601BAD"/>
    <w:rsid w:val="006026D5"/>
    <w:rsid w:val="00603011"/>
    <w:rsid w:val="00603E07"/>
    <w:rsid w:val="00605241"/>
    <w:rsid w:val="00605A2E"/>
    <w:rsid w:val="006064C3"/>
    <w:rsid w:val="00606BBC"/>
    <w:rsid w:val="006071D3"/>
    <w:rsid w:val="00607743"/>
    <w:rsid w:val="00607D98"/>
    <w:rsid w:val="0061012F"/>
    <w:rsid w:val="006109F9"/>
    <w:rsid w:val="00610E35"/>
    <w:rsid w:val="006112FB"/>
    <w:rsid w:val="00611CD9"/>
    <w:rsid w:val="00612745"/>
    <w:rsid w:val="00612CAE"/>
    <w:rsid w:val="0061338C"/>
    <w:rsid w:val="006133BA"/>
    <w:rsid w:val="00613518"/>
    <w:rsid w:val="00614461"/>
    <w:rsid w:val="006147F6"/>
    <w:rsid w:val="00614F2A"/>
    <w:rsid w:val="006153A5"/>
    <w:rsid w:val="00615D52"/>
    <w:rsid w:val="006165AD"/>
    <w:rsid w:val="0061691F"/>
    <w:rsid w:val="006169B3"/>
    <w:rsid w:val="0061714E"/>
    <w:rsid w:val="006202F2"/>
    <w:rsid w:val="0062073E"/>
    <w:rsid w:val="00620ECD"/>
    <w:rsid w:val="006210C4"/>
    <w:rsid w:val="0062163E"/>
    <w:rsid w:val="006218AC"/>
    <w:rsid w:val="00621BAB"/>
    <w:rsid w:val="00621C46"/>
    <w:rsid w:val="00621EF2"/>
    <w:rsid w:val="00622B32"/>
    <w:rsid w:val="00622E06"/>
    <w:rsid w:val="00622ECE"/>
    <w:rsid w:val="00624447"/>
    <w:rsid w:val="0062444B"/>
    <w:rsid w:val="00624D03"/>
    <w:rsid w:val="0062509F"/>
    <w:rsid w:val="0062525A"/>
    <w:rsid w:val="00626576"/>
    <w:rsid w:val="00626B46"/>
    <w:rsid w:val="00630907"/>
    <w:rsid w:val="00630C47"/>
    <w:rsid w:val="00631298"/>
    <w:rsid w:val="006312D9"/>
    <w:rsid w:val="006313D0"/>
    <w:rsid w:val="00631993"/>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2F48"/>
    <w:rsid w:val="00644183"/>
    <w:rsid w:val="00644744"/>
    <w:rsid w:val="00644BAB"/>
    <w:rsid w:val="00645857"/>
    <w:rsid w:val="00646817"/>
    <w:rsid w:val="0064699C"/>
    <w:rsid w:val="00646C0A"/>
    <w:rsid w:val="00647132"/>
    <w:rsid w:val="006476F4"/>
    <w:rsid w:val="00650980"/>
    <w:rsid w:val="00650D2D"/>
    <w:rsid w:val="006517EF"/>
    <w:rsid w:val="006518D9"/>
    <w:rsid w:val="00651C2B"/>
    <w:rsid w:val="00651F87"/>
    <w:rsid w:val="00653063"/>
    <w:rsid w:val="00653156"/>
    <w:rsid w:val="006537BF"/>
    <w:rsid w:val="00653D52"/>
    <w:rsid w:val="00653DF0"/>
    <w:rsid w:val="00653FA0"/>
    <w:rsid w:val="006543AB"/>
    <w:rsid w:val="006546B3"/>
    <w:rsid w:val="00654D11"/>
    <w:rsid w:val="00654DDE"/>
    <w:rsid w:val="00654F57"/>
    <w:rsid w:val="00656316"/>
    <w:rsid w:val="006569FB"/>
    <w:rsid w:val="00656C05"/>
    <w:rsid w:val="00656F46"/>
    <w:rsid w:val="00657699"/>
    <w:rsid w:val="00657A0D"/>
    <w:rsid w:val="00660B4A"/>
    <w:rsid w:val="0066148B"/>
    <w:rsid w:val="00661613"/>
    <w:rsid w:val="00661AA3"/>
    <w:rsid w:val="00661E22"/>
    <w:rsid w:val="00662AA2"/>
    <w:rsid w:val="00662CD5"/>
    <w:rsid w:val="00662DE1"/>
    <w:rsid w:val="0066365D"/>
    <w:rsid w:val="00663C47"/>
    <w:rsid w:val="00664747"/>
    <w:rsid w:val="006649B0"/>
    <w:rsid w:val="00665108"/>
    <w:rsid w:val="00665F87"/>
    <w:rsid w:val="00666350"/>
    <w:rsid w:val="006666F4"/>
    <w:rsid w:val="0066688E"/>
    <w:rsid w:val="006675AC"/>
    <w:rsid w:val="00667794"/>
    <w:rsid w:val="00667BA2"/>
    <w:rsid w:val="00667C12"/>
    <w:rsid w:val="006712C1"/>
    <w:rsid w:val="006716D9"/>
    <w:rsid w:val="00671B68"/>
    <w:rsid w:val="00671BF3"/>
    <w:rsid w:val="00671F83"/>
    <w:rsid w:val="00672E3D"/>
    <w:rsid w:val="00672FE0"/>
    <w:rsid w:val="00673313"/>
    <w:rsid w:val="00674C8F"/>
    <w:rsid w:val="00674CCD"/>
    <w:rsid w:val="00675048"/>
    <w:rsid w:val="006754CE"/>
    <w:rsid w:val="006757F0"/>
    <w:rsid w:val="00675931"/>
    <w:rsid w:val="00675C74"/>
    <w:rsid w:val="00675CF5"/>
    <w:rsid w:val="0067639A"/>
    <w:rsid w:val="00676E0D"/>
    <w:rsid w:val="00677E06"/>
    <w:rsid w:val="00677F29"/>
    <w:rsid w:val="006817EE"/>
    <w:rsid w:val="0068293F"/>
    <w:rsid w:val="00682A80"/>
    <w:rsid w:val="00682B3D"/>
    <w:rsid w:val="00683495"/>
    <w:rsid w:val="00683839"/>
    <w:rsid w:val="00683A2E"/>
    <w:rsid w:val="00684011"/>
    <w:rsid w:val="00684221"/>
    <w:rsid w:val="0068444B"/>
    <w:rsid w:val="006856E5"/>
    <w:rsid w:val="00685E3C"/>
    <w:rsid w:val="00685FA2"/>
    <w:rsid w:val="00686F62"/>
    <w:rsid w:val="006870B3"/>
    <w:rsid w:val="00691321"/>
    <w:rsid w:val="00691F4B"/>
    <w:rsid w:val="00692AEB"/>
    <w:rsid w:val="00692C8D"/>
    <w:rsid w:val="006937D0"/>
    <w:rsid w:val="00693C2E"/>
    <w:rsid w:val="00693EF7"/>
    <w:rsid w:val="00694045"/>
    <w:rsid w:val="006946A1"/>
    <w:rsid w:val="00694985"/>
    <w:rsid w:val="00694BB3"/>
    <w:rsid w:val="00694F14"/>
    <w:rsid w:val="006957AA"/>
    <w:rsid w:val="00695A01"/>
    <w:rsid w:val="00696271"/>
    <w:rsid w:val="00696794"/>
    <w:rsid w:val="0069690C"/>
    <w:rsid w:val="00696BE5"/>
    <w:rsid w:val="00697AA5"/>
    <w:rsid w:val="006A002B"/>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884"/>
    <w:rsid w:val="006B3DCA"/>
    <w:rsid w:val="006B3E60"/>
    <w:rsid w:val="006B4BC8"/>
    <w:rsid w:val="006B4FA3"/>
    <w:rsid w:val="006B6A86"/>
    <w:rsid w:val="006C0660"/>
    <w:rsid w:val="006C08F9"/>
    <w:rsid w:val="006C0DB2"/>
    <w:rsid w:val="006C178A"/>
    <w:rsid w:val="006C1BFB"/>
    <w:rsid w:val="006C22E7"/>
    <w:rsid w:val="006C2319"/>
    <w:rsid w:val="006C240D"/>
    <w:rsid w:val="006C250E"/>
    <w:rsid w:val="006C25DA"/>
    <w:rsid w:val="006C394F"/>
    <w:rsid w:val="006C4684"/>
    <w:rsid w:val="006C49A4"/>
    <w:rsid w:val="006C641D"/>
    <w:rsid w:val="006C7555"/>
    <w:rsid w:val="006C78C9"/>
    <w:rsid w:val="006C7D51"/>
    <w:rsid w:val="006C7F51"/>
    <w:rsid w:val="006D0BDB"/>
    <w:rsid w:val="006D1A86"/>
    <w:rsid w:val="006D1C47"/>
    <w:rsid w:val="006D2979"/>
    <w:rsid w:val="006D2AD6"/>
    <w:rsid w:val="006D3649"/>
    <w:rsid w:val="006D3D64"/>
    <w:rsid w:val="006D49A4"/>
    <w:rsid w:val="006D4F9E"/>
    <w:rsid w:val="006D5724"/>
    <w:rsid w:val="006D5A06"/>
    <w:rsid w:val="006D5C99"/>
    <w:rsid w:val="006D6855"/>
    <w:rsid w:val="006D686A"/>
    <w:rsid w:val="006D6FE0"/>
    <w:rsid w:val="006D773A"/>
    <w:rsid w:val="006E099E"/>
    <w:rsid w:val="006E0B89"/>
    <w:rsid w:val="006E1427"/>
    <w:rsid w:val="006E17C0"/>
    <w:rsid w:val="006E292A"/>
    <w:rsid w:val="006E3412"/>
    <w:rsid w:val="006E379C"/>
    <w:rsid w:val="006E3826"/>
    <w:rsid w:val="006E3885"/>
    <w:rsid w:val="006E3906"/>
    <w:rsid w:val="006E3AEC"/>
    <w:rsid w:val="006E3CEF"/>
    <w:rsid w:val="006E5D3B"/>
    <w:rsid w:val="006E6F4E"/>
    <w:rsid w:val="006E7610"/>
    <w:rsid w:val="006E7AE6"/>
    <w:rsid w:val="006F0597"/>
    <w:rsid w:val="006F0C31"/>
    <w:rsid w:val="006F0D5F"/>
    <w:rsid w:val="006F0EAD"/>
    <w:rsid w:val="006F1018"/>
    <w:rsid w:val="006F1DCF"/>
    <w:rsid w:val="006F2B50"/>
    <w:rsid w:val="006F4A77"/>
    <w:rsid w:val="006F4F18"/>
    <w:rsid w:val="006F4F59"/>
    <w:rsid w:val="006F5431"/>
    <w:rsid w:val="006F56C6"/>
    <w:rsid w:val="006F58F3"/>
    <w:rsid w:val="006F592D"/>
    <w:rsid w:val="006F5D81"/>
    <w:rsid w:val="006F680D"/>
    <w:rsid w:val="006F6A11"/>
    <w:rsid w:val="006F6EE2"/>
    <w:rsid w:val="006F716F"/>
    <w:rsid w:val="006F71BD"/>
    <w:rsid w:val="00700488"/>
    <w:rsid w:val="007005E2"/>
    <w:rsid w:val="007006A0"/>
    <w:rsid w:val="0070081A"/>
    <w:rsid w:val="00700D0E"/>
    <w:rsid w:val="00701020"/>
    <w:rsid w:val="00701677"/>
    <w:rsid w:val="007016A7"/>
    <w:rsid w:val="007020C8"/>
    <w:rsid w:val="00702AFE"/>
    <w:rsid w:val="00703391"/>
    <w:rsid w:val="007035CA"/>
    <w:rsid w:val="00703A64"/>
    <w:rsid w:val="00703B26"/>
    <w:rsid w:val="00703F5D"/>
    <w:rsid w:val="00704A91"/>
    <w:rsid w:val="00704E14"/>
    <w:rsid w:val="00705946"/>
    <w:rsid w:val="00705B94"/>
    <w:rsid w:val="0070602A"/>
    <w:rsid w:val="0070646B"/>
    <w:rsid w:val="007065F9"/>
    <w:rsid w:val="007066FA"/>
    <w:rsid w:val="00706B0C"/>
    <w:rsid w:val="00706D01"/>
    <w:rsid w:val="00707819"/>
    <w:rsid w:val="00707941"/>
    <w:rsid w:val="00707C84"/>
    <w:rsid w:val="00710025"/>
    <w:rsid w:val="00710C56"/>
    <w:rsid w:val="00711C4E"/>
    <w:rsid w:val="00712236"/>
    <w:rsid w:val="007126E3"/>
    <w:rsid w:val="007130E2"/>
    <w:rsid w:val="00713EA5"/>
    <w:rsid w:val="00715661"/>
    <w:rsid w:val="00715A7C"/>
    <w:rsid w:val="00715FB4"/>
    <w:rsid w:val="007162EF"/>
    <w:rsid w:val="00717078"/>
    <w:rsid w:val="007172A4"/>
    <w:rsid w:val="00720148"/>
    <w:rsid w:val="007204CA"/>
    <w:rsid w:val="00721148"/>
    <w:rsid w:val="00721BC8"/>
    <w:rsid w:val="00721C30"/>
    <w:rsid w:val="00722373"/>
    <w:rsid w:val="00723BA0"/>
    <w:rsid w:val="00723DAE"/>
    <w:rsid w:val="00724343"/>
    <w:rsid w:val="007248FC"/>
    <w:rsid w:val="00724BA7"/>
    <w:rsid w:val="007250C2"/>
    <w:rsid w:val="007252BC"/>
    <w:rsid w:val="00725E5A"/>
    <w:rsid w:val="007260F4"/>
    <w:rsid w:val="00726779"/>
    <w:rsid w:val="00726B32"/>
    <w:rsid w:val="007273B6"/>
    <w:rsid w:val="007276F2"/>
    <w:rsid w:val="00727E27"/>
    <w:rsid w:val="00730225"/>
    <w:rsid w:val="00730E9F"/>
    <w:rsid w:val="00730F9A"/>
    <w:rsid w:val="007314C3"/>
    <w:rsid w:val="00731642"/>
    <w:rsid w:val="00731656"/>
    <w:rsid w:val="00731C8E"/>
    <w:rsid w:val="00732D8C"/>
    <w:rsid w:val="00733AB5"/>
    <w:rsid w:val="00733EB4"/>
    <w:rsid w:val="00733FAA"/>
    <w:rsid w:val="00734220"/>
    <w:rsid w:val="0073484B"/>
    <w:rsid w:val="007350CF"/>
    <w:rsid w:val="007351D3"/>
    <w:rsid w:val="00735809"/>
    <w:rsid w:val="00735C81"/>
    <w:rsid w:val="00735CE6"/>
    <w:rsid w:val="00735F8D"/>
    <w:rsid w:val="00736A17"/>
    <w:rsid w:val="00736C8D"/>
    <w:rsid w:val="0073715E"/>
    <w:rsid w:val="007372F4"/>
    <w:rsid w:val="00737456"/>
    <w:rsid w:val="007378DF"/>
    <w:rsid w:val="007378FF"/>
    <w:rsid w:val="00740288"/>
    <w:rsid w:val="007407CF"/>
    <w:rsid w:val="0074095F"/>
    <w:rsid w:val="00740B5D"/>
    <w:rsid w:val="00740D11"/>
    <w:rsid w:val="007415B1"/>
    <w:rsid w:val="00741775"/>
    <w:rsid w:val="00741FC4"/>
    <w:rsid w:val="007424FA"/>
    <w:rsid w:val="00742569"/>
    <w:rsid w:val="007426AB"/>
    <w:rsid w:val="00742D76"/>
    <w:rsid w:val="00743959"/>
    <w:rsid w:val="00743A45"/>
    <w:rsid w:val="007447FF"/>
    <w:rsid w:val="007449B1"/>
    <w:rsid w:val="00744CC1"/>
    <w:rsid w:val="00744D4D"/>
    <w:rsid w:val="0074559C"/>
    <w:rsid w:val="00745D8B"/>
    <w:rsid w:val="007470EB"/>
    <w:rsid w:val="00747319"/>
    <w:rsid w:val="0074740E"/>
    <w:rsid w:val="00747AEE"/>
    <w:rsid w:val="00747BC9"/>
    <w:rsid w:val="0075035D"/>
    <w:rsid w:val="0075165D"/>
    <w:rsid w:val="00751FBE"/>
    <w:rsid w:val="00752100"/>
    <w:rsid w:val="00752231"/>
    <w:rsid w:val="007522D5"/>
    <w:rsid w:val="0075412C"/>
    <w:rsid w:val="00754AA9"/>
    <w:rsid w:val="00754E7C"/>
    <w:rsid w:val="007553D2"/>
    <w:rsid w:val="0075567B"/>
    <w:rsid w:val="00755F7A"/>
    <w:rsid w:val="00756305"/>
    <w:rsid w:val="007569C5"/>
    <w:rsid w:val="00756DAC"/>
    <w:rsid w:val="00756EE4"/>
    <w:rsid w:val="0075743E"/>
    <w:rsid w:val="007607C0"/>
    <w:rsid w:val="007614F4"/>
    <w:rsid w:val="00761BF2"/>
    <w:rsid w:val="0076215A"/>
    <w:rsid w:val="007636FF"/>
    <w:rsid w:val="00763A0C"/>
    <w:rsid w:val="007640FB"/>
    <w:rsid w:val="007648EC"/>
    <w:rsid w:val="0076492A"/>
    <w:rsid w:val="007661EB"/>
    <w:rsid w:val="00766443"/>
    <w:rsid w:val="00767C87"/>
    <w:rsid w:val="00770392"/>
    <w:rsid w:val="00770A12"/>
    <w:rsid w:val="00770DE9"/>
    <w:rsid w:val="00770E7B"/>
    <w:rsid w:val="00771CE9"/>
    <w:rsid w:val="00771E9A"/>
    <w:rsid w:val="007731E0"/>
    <w:rsid w:val="00773C9E"/>
    <w:rsid w:val="00774494"/>
    <w:rsid w:val="00775F0F"/>
    <w:rsid w:val="007769B2"/>
    <w:rsid w:val="00777179"/>
    <w:rsid w:val="0077723F"/>
    <w:rsid w:val="00777F54"/>
    <w:rsid w:val="007802CB"/>
    <w:rsid w:val="0078088D"/>
    <w:rsid w:val="0078178C"/>
    <w:rsid w:val="007818A0"/>
    <w:rsid w:val="007828A2"/>
    <w:rsid w:val="00782DCE"/>
    <w:rsid w:val="0078307A"/>
    <w:rsid w:val="00783BB0"/>
    <w:rsid w:val="00784AF4"/>
    <w:rsid w:val="00785600"/>
    <w:rsid w:val="00785D3B"/>
    <w:rsid w:val="00785D48"/>
    <w:rsid w:val="00785ED7"/>
    <w:rsid w:val="00786079"/>
    <w:rsid w:val="00786557"/>
    <w:rsid w:val="0078678F"/>
    <w:rsid w:val="00787209"/>
    <w:rsid w:val="0078726B"/>
    <w:rsid w:val="00787BBB"/>
    <w:rsid w:val="00787DE3"/>
    <w:rsid w:val="007903D9"/>
    <w:rsid w:val="00790E05"/>
    <w:rsid w:val="00791005"/>
    <w:rsid w:val="007910AF"/>
    <w:rsid w:val="00791325"/>
    <w:rsid w:val="00791717"/>
    <w:rsid w:val="00791D67"/>
    <w:rsid w:val="00791E12"/>
    <w:rsid w:val="0079227D"/>
    <w:rsid w:val="007922A0"/>
    <w:rsid w:val="00792BEC"/>
    <w:rsid w:val="0079325C"/>
    <w:rsid w:val="00793644"/>
    <w:rsid w:val="00793787"/>
    <w:rsid w:val="00794B30"/>
    <w:rsid w:val="00794E59"/>
    <w:rsid w:val="00796A7B"/>
    <w:rsid w:val="00796BC7"/>
    <w:rsid w:val="0079773E"/>
    <w:rsid w:val="00797A9E"/>
    <w:rsid w:val="00797C16"/>
    <w:rsid w:val="00797E82"/>
    <w:rsid w:val="007A070E"/>
    <w:rsid w:val="007A08D8"/>
    <w:rsid w:val="007A0C02"/>
    <w:rsid w:val="007A0E3B"/>
    <w:rsid w:val="007A19BD"/>
    <w:rsid w:val="007A2856"/>
    <w:rsid w:val="007A2D95"/>
    <w:rsid w:val="007A35A8"/>
    <w:rsid w:val="007A3EE3"/>
    <w:rsid w:val="007A45D1"/>
    <w:rsid w:val="007A51E1"/>
    <w:rsid w:val="007A5350"/>
    <w:rsid w:val="007A56C7"/>
    <w:rsid w:val="007A5B3C"/>
    <w:rsid w:val="007A6059"/>
    <w:rsid w:val="007A620D"/>
    <w:rsid w:val="007A62D5"/>
    <w:rsid w:val="007A63B2"/>
    <w:rsid w:val="007A6975"/>
    <w:rsid w:val="007A6C90"/>
    <w:rsid w:val="007B013E"/>
    <w:rsid w:val="007B030B"/>
    <w:rsid w:val="007B0A29"/>
    <w:rsid w:val="007B0D8C"/>
    <w:rsid w:val="007B120D"/>
    <w:rsid w:val="007B1881"/>
    <w:rsid w:val="007B2AD9"/>
    <w:rsid w:val="007B34C5"/>
    <w:rsid w:val="007B4439"/>
    <w:rsid w:val="007B453A"/>
    <w:rsid w:val="007B486F"/>
    <w:rsid w:val="007B5FDD"/>
    <w:rsid w:val="007B60DD"/>
    <w:rsid w:val="007B61E1"/>
    <w:rsid w:val="007B6827"/>
    <w:rsid w:val="007B7075"/>
    <w:rsid w:val="007B7747"/>
    <w:rsid w:val="007B78F9"/>
    <w:rsid w:val="007B7F09"/>
    <w:rsid w:val="007C0F61"/>
    <w:rsid w:val="007C2339"/>
    <w:rsid w:val="007C2498"/>
    <w:rsid w:val="007C3178"/>
    <w:rsid w:val="007C3832"/>
    <w:rsid w:val="007C3D0C"/>
    <w:rsid w:val="007C4C3E"/>
    <w:rsid w:val="007C506D"/>
    <w:rsid w:val="007C5562"/>
    <w:rsid w:val="007C5582"/>
    <w:rsid w:val="007C56CA"/>
    <w:rsid w:val="007C5CF3"/>
    <w:rsid w:val="007C5E44"/>
    <w:rsid w:val="007C61F3"/>
    <w:rsid w:val="007C69D6"/>
    <w:rsid w:val="007C6A9D"/>
    <w:rsid w:val="007C6C67"/>
    <w:rsid w:val="007C6DD8"/>
    <w:rsid w:val="007C7052"/>
    <w:rsid w:val="007C73A0"/>
    <w:rsid w:val="007C749B"/>
    <w:rsid w:val="007C7A55"/>
    <w:rsid w:val="007C7D37"/>
    <w:rsid w:val="007D1267"/>
    <w:rsid w:val="007D141F"/>
    <w:rsid w:val="007D258B"/>
    <w:rsid w:val="007D29A0"/>
    <w:rsid w:val="007D2EA4"/>
    <w:rsid w:val="007D3BE3"/>
    <w:rsid w:val="007D434F"/>
    <w:rsid w:val="007D4947"/>
    <w:rsid w:val="007D4A65"/>
    <w:rsid w:val="007D530A"/>
    <w:rsid w:val="007D5373"/>
    <w:rsid w:val="007D57D8"/>
    <w:rsid w:val="007D5AB4"/>
    <w:rsid w:val="007D6048"/>
    <w:rsid w:val="007D62EF"/>
    <w:rsid w:val="007D6FDA"/>
    <w:rsid w:val="007D7C94"/>
    <w:rsid w:val="007D7DD2"/>
    <w:rsid w:val="007E006B"/>
    <w:rsid w:val="007E0327"/>
    <w:rsid w:val="007E1486"/>
    <w:rsid w:val="007E169A"/>
    <w:rsid w:val="007E1745"/>
    <w:rsid w:val="007E1EB2"/>
    <w:rsid w:val="007E1FCB"/>
    <w:rsid w:val="007E23D4"/>
    <w:rsid w:val="007E2759"/>
    <w:rsid w:val="007E2E0D"/>
    <w:rsid w:val="007E2EF8"/>
    <w:rsid w:val="007E33E2"/>
    <w:rsid w:val="007E3848"/>
    <w:rsid w:val="007E38B4"/>
    <w:rsid w:val="007E519C"/>
    <w:rsid w:val="007E5687"/>
    <w:rsid w:val="007E5749"/>
    <w:rsid w:val="007E58C2"/>
    <w:rsid w:val="007E5DD7"/>
    <w:rsid w:val="007E65EC"/>
    <w:rsid w:val="007E666E"/>
    <w:rsid w:val="007E6C73"/>
    <w:rsid w:val="007E6D03"/>
    <w:rsid w:val="007E7A53"/>
    <w:rsid w:val="007E7A96"/>
    <w:rsid w:val="007E7BDC"/>
    <w:rsid w:val="007E7DFA"/>
    <w:rsid w:val="007E7F14"/>
    <w:rsid w:val="007F0E1E"/>
    <w:rsid w:val="007F124A"/>
    <w:rsid w:val="007F1311"/>
    <w:rsid w:val="007F1B5A"/>
    <w:rsid w:val="007F1BE5"/>
    <w:rsid w:val="007F22ED"/>
    <w:rsid w:val="007F2380"/>
    <w:rsid w:val="007F2620"/>
    <w:rsid w:val="007F28DA"/>
    <w:rsid w:val="007F2AB7"/>
    <w:rsid w:val="007F2E86"/>
    <w:rsid w:val="007F38A4"/>
    <w:rsid w:val="007F4299"/>
    <w:rsid w:val="007F448A"/>
    <w:rsid w:val="007F4CAF"/>
    <w:rsid w:val="007F4CCC"/>
    <w:rsid w:val="007F4CFF"/>
    <w:rsid w:val="007F4F03"/>
    <w:rsid w:val="007F5B12"/>
    <w:rsid w:val="007F62EA"/>
    <w:rsid w:val="007F66F9"/>
    <w:rsid w:val="007F6D25"/>
    <w:rsid w:val="007F7064"/>
    <w:rsid w:val="007F71F7"/>
    <w:rsid w:val="007F79F7"/>
    <w:rsid w:val="008008D6"/>
    <w:rsid w:val="00800980"/>
    <w:rsid w:val="0080182C"/>
    <w:rsid w:val="00801B42"/>
    <w:rsid w:val="0080215D"/>
    <w:rsid w:val="00802D01"/>
    <w:rsid w:val="008032DB"/>
    <w:rsid w:val="008035F2"/>
    <w:rsid w:val="008038B2"/>
    <w:rsid w:val="00803C5B"/>
    <w:rsid w:val="00804709"/>
    <w:rsid w:val="00804BBC"/>
    <w:rsid w:val="0080528F"/>
    <w:rsid w:val="00805D97"/>
    <w:rsid w:val="008060AC"/>
    <w:rsid w:val="00806191"/>
    <w:rsid w:val="008065D2"/>
    <w:rsid w:val="008065E8"/>
    <w:rsid w:val="00806661"/>
    <w:rsid w:val="00806728"/>
    <w:rsid w:val="008100A0"/>
    <w:rsid w:val="008102AE"/>
    <w:rsid w:val="00810B2E"/>
    <w:rsid w:val="00810C48"/>
    <w:rsid w:val="0081109E"/>
    <w:rsid w:val="00811472"/>
    <w:rsid w:val="00811BC4"/>
    <w:rsid w:val="00811C55"/>
    <w:rsid w:val="00811DA7"/>
    <w:rsid w:val="0081256D"/>
    <w:rsid w:val="0081374E"/>
    <w:rsid w:val="0081382D"/>
    <w:rsid w:val="00813B2F"/>
    <w:rsid w:val="00814D7D"/>
    <w:rsid w:val="00814F5D"/>
    <w:rsid w:val="008151BE"/>
    <w:rsid w:val="008152D0"/>
    <w:rsid w:val="00815ECC"/>
    <w:rsid w:val="00815ECE"/>
    <w:rsid w:val="00816100"/>
    <w:rsid w:val="0081661C"/>
    <w:rsid w:val="0081678F"/>
    <w:rsid w:val="00816C9D"/>
    <w:rsid w:val="008172B0"/>
    <w:rsid w:val="00820791"/>
    <w:rsid w:val="00821312"/>
    <w:rsid w:val="00821830"/>
    <w:rsid w:val="00821DFB"/>
    <w:rsid w:val="00822155"/>
    <w:rsid w:val="0082217F"/>
    <w:rsid w:val="0082264A"/>
    <w:rsid w:val="008226D9"/>
    <w:rsid w:val="00822D88"/>
    <w:rsid w:val="00823044"/>
    <w:rsid w:val="00825101"/>
    <w:rsid w:val="00825B4D"/>
    <w:rsid w:val="008262F4"/>
    <w:rsid w:val="008267FE"/>
    <w:rsid w:val="00826B31"/>
    <w:rsid w:val="00826CEE"/>
    <w:rsid w:val="00827A93"/>
    <w:rsid w:val="00830167"/>
    <w:rsid w:val="00830487"/>
    <w:rsid w:val="0083059F"/>
    <w:rsid w:val="00830BED"/>
    <w:rsid w:val="00830D3D"/>
    <w:rsid w:val="00830FBB"/>
    <w:rsid w:val="00831A5E"/>
    <w:rsid w:val="00833404"/>
    <w:rsid w:val="00834125"/>
    <w:rsid w:val="008345D5"/>
    <w:rsid w:val="00835822"/>
    <w:rsid w:val="00836C44"/>
    <w:rsid w:val="0083754E"/>
    <w:rsid w:val="00837660"/>
    <w:rsid w:val="00837829"/>
    <w:rsid w:val="00837C52"/>
    <w:rsid w:val="00840259"/>
    <w:rsid w:val="0084074F"/>
    <w:rsid w:val="00840A8E"/>
    <w:rsid w:val="0084124E"/>
    <w:rsid w:val="008426E9"/>
    <w:rsid w:val="00842D81"/>
    <w:rsid w:val="00843258"/>
    <w:rsid w:val="0084336D"/>
    <w:rsid w:val="008435AC"/>
    <w:rsid w:val="0084360F"/>
    <w:rsid w:val="0084383C"/>
    <w:rsid w:val="00844144"/>
    <w:rsid w:val="008445E2"/>
    <w:rsid w:val="008448F4"/>
    <w:rsid w:val="00844DFA"/>
    <w:rsid w:val="008450F8"/>
    <w:rsid w:val="0084524F"/>
    <w:rsid w:val="00845C53"/>
    <w:rsid w:val="00845E55"/>
    <w:rsid w:val="00845E62"/>
    <w:rsid w:val="008467E4"/>
    <w:rsid w:val="00846D0C"/>
    <w:rsid w:val="00847751"/>
    <w:rsid w:val="00847E22"/>
    <w:rsid w:val="0085001C"/>
    <w:rsid w:val="00850485"/>
    <w:rsid w:val="008514CA"/>
    <w:rsid w:val="008516FA"/>
    <w:rsid w:val="00851A21"/>
    <w:rsid w:val="00851D2C"/>
    <w:rsid w:val="00851D9B"/>
    <w:rsid w:val="0085232C"/>
    <w:rsid w:val="0085266A"/>
    <w:rsid w:val="00852A4B"/>
    <w:rsid w:val="00852E16"/>
    <w:rsid w:val="00853055"/>
    <w:rsid w:val="008534B0"/>
    <w:rsid w:val="00853546"/>
    <w:rsid w:val="008541B3"/>
    <w:rsid w:val="008543AD"/>
    <w:rsid w:val="00855200"/>
    <w:rsid w:val="00855BEB"/>
    <w:rsid w:val="00855C39"/>
    <w:rsid w:val="008568AD"/>
    <w:rsid w:val="00856B4D"/>
    <w:rsid w:val="008571A0"/>
    <w:rsid w:val="00857ED7"/>
    <w:rsid w:val="00857F0D"/>
    <w:rsid w:val="00860097"/>
    <w:rsid w:val="0086011D"/>
    <w:rsid w:val="00860F93"/>
    <w:rsid w:val="008611CA"/>
    <w:rsid w:val="00861327"/>
    <w:rsid w:val="00861702"/>
    <w:rsid w:val="0086232E"/>
    <w:rsid w:val="008624AC"/>
    <w:rsid w:val="00862804"/>
    <w:rsid w:val="00862E42"/>
    <w:rsid w:val="00863CBE"/>
    <w:rsid w:val="00863F3E"/>
    <w:rsid w:val="00864290"/>
    <w:rsid w:val="00864950"/>
    <w:rsid w:val="00865926"/>
    <w:rsid w:val="00866A56"/>
    <w:rsid w:val="00866A97"/>
    <w:rsid w:val="00866D64"/>
    <w:rsid w:val="00867256"/>
    <w:rsid w:val="00867596"/>
    <w:rsid w:val="00867DBB"/>
    <w:rsid w:val="008713A7"/>
    <w:rsid w:val="008715C6"/>
    <w:rsid w:val="008721CA"/>
    <w:rsid w:val="008731FD"/>
    <w:rsid w:val="008738F9"/>
    <w:rsid w:val="00876140"/>
    <w:rsid w:val="008768B7"/>
    <w:rsid w:val="00876E31"/>
    <w:rsid w:val="0087704D"/>
    <w:rsid w:val="008772B5"/>
    <w:rsid w:val="0088003F"/>
    <w:rsid w:val="00881256"/>
    <w:rsid w:val="0088153A"/>
    <w:rsid w:val="008815B1"/>
    <w:rsid w:val="00881B20"/>
    <w:rsid w:val="00881BB5"/>
    <w:rsid w:val="00881EAA"/>
    <w:rsid w:val="008828F0"/>
    <w:rsid w:val="00882F2A"/>
    <w:rsid w:val="0088319C"/>
    <w:rsid w:val="008833AA"/>
    <w:rsid w:val="00884BE6"/>
    <w:rsid w:val="00884F54"/>
    <w:rsid w:val="0088503C"/>
    <w:rsid w:val="00885A8A"/>
    <w:rsid w:val="00885ADA"/>
    <w:rsid w:val="00885C93"/>
    <w:rsid w:val="00885D92"/>
    <w:rsid w:val="00885FCA"/>
    <w:rsid w:val="00886A7F"/>
    <w:rsid w:val="00886AC1"/>
    <w:rsid w:val="00887CBB"/>
    <w:rsid w:val="008902E4"/>
    <w:rsid w:val="0089064D"/>
    <w:rsid w:val="008913A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6F22"/>
    <w:rsid w:val="0089703D"/>
    <w:rsid w:val="008976F9"/>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492"/>
    <w:rsid w:val="008A6C83"/>
    <w:rsid w:val="008A6FBB"/>
    <w:rsid w:val="008A777A"/>
    <w:rsid w:val="008A7854"/>
    <w:rsid w:val="008B0710"/>
    <w:rsid w:val="008B0ABC"/>
    <w:rsid w:val="008B0B0F"/>
    <w:rsid w:val="008B0F05"/>
    <w:rsid w:val="008B1741"/>
    <w:rsid w:val="008B1847"/>
    <w:rsid w:val="008B2287"/>
    <w:rsid w:val="008B2634"/>
    <w:rsid w:val="008B30B7"/>
    <w:rsid w:val="008B345A"/>
    <w:rsid w:val="008B4433"/>
    <w:rsid w:val="008B448F"/>
    <w:rsid w:val="008B4FCE"/>
    <w:rsid w:val="008B597C"/>
    <w:rsid w:val="008B5C74"/>
    <w:rsid w:val="008B5FFF"/>
    <w:rsid w:val="008B63F0"/>
    <w:rsid w:val="008B647B"/>
    <w:rsid w:val="008B68E7"/>
    <w:rsid w:val="008B7CF2"/>
    <w:rsid w:val="008C0435"/>
    <w:rsid w:val="008C0533"/>
    <w:rsid w:val="008C0C28"/>
    <w:rsid w:val="008C2308"/>
    <w:rsid w:val="008C2931"/>
    <w:rsid w:val="008C29B6"/>
    <w:rsid w:val="008C3284"/>
    <w:rsid w:val="008C385D"/>
    <w:rsid w:val="008C40AF"/>
    <w:rsid w:val="008C4A53"/>
    <w:rsid w:val="008C52D4"/>
    <w:rsid w:val="008C5892"/>
    <w:rsid w:val="008C5A0B"/>
    <w:rsid w:val="008C5A23"/>
    <w:rsid w:val="008C60E9"/>
    <w:rsid w:val="008C6124"/>
    <w:rsid w:val="008C64A9"/>
    <w:rsid w:val="008C6E1A"/>
    <w:rsid w:val="008C72C5"/>
    <w:rsid w:val="008C7836"/>
    <w:rsid w:val="008C7C39"/>
    <w:rsid w:val="008C7D77"/>
    <w:rsid w:val="008D0048"/>
    <w:rsid w:val="008D0106"/>
    <w:rsid w:val="008D0BC0"/>
    <w:rsid w:val="008D12D9"/>
    <w:rsid w:val="008D1C1C"/>
    <w:rsid w:val="008D24D2"/>
    <w:rsid w:val="008D4702"/>
    <w:rsid w:val="008D47DA"/>
    <w:rsid w:val="008D485B"/>
    <w:rsid w:val="008D4E28"/>
    <w:rsid w:val="008D5216"/>
    <w:rsid w:val="008D57C1"/>
    <w:rsid w:val="008D5B52"/>
    <w:rsid w:val="008D5BEF"/>
    <w:rsid w:val="008D5DA6"/>
    <w:rsid w:val="008D68B5"/>
    <w:rsid w:val="008E0867"/>
    <w:rsid w:val="008E105C"/>
    <w:rsid w:val="008E14ED"/>
    <w:rsid w:val="008E1A35"/>
    <w:rsid w:val="008E1F58"/>
    <w:rsid w:val="008E2355"/>
    <w:rsid w:val="008E2EBE"/>
    <w:rsid w:val="008E30ED"/>
    <w:rsid w:val="008E36CB"/>
    <w:rsid w:val="008E4165"/>
    <w:rsid w:val="008E56B3"/>
    <w:rsid w:val="008E62D9"/>
    <w:rsid w:val="008E6866"/>
    <w:rsid w:val="008E6A5E"/>
    <w:rsid w:val="008E6B79"/>
    <w:rsid w:val="008E71F1"/>
    <w:rsid w:val="008E750F"/>
    <w:rsid w:val="008E7AC6"/>
    <w:rsid w:val="008E7E47"/>
    <w:rsid w:val="008F02A2"/>
    <w:rsid w:val="008F08D9"/>
    <w:rsid w:val="008F219B"/>
    <w:rsid w:val="008F2502"/>
    <w:rsid w:val="008F2AF5"/>
    <w:rsid w:val="008F2E06"/>
    <w:rsid w:val="008F2F51"/>
    <w:rsid w:val="008F3629"/>
    <w:rsid w:val="008F4787"/>
    <w:rsid w:val="008F4813"/>
    <w:rsid w:val="008F5145"/>
    <w:rsid w:val="008F516C"/>
    <w:rsid w:val="008F539A"/>
    <w:rsid w:val="008F540C"/>
    <w:rsid w:val="008F554D"/>
    <w:rsid w:val="008F6D5E"/>
    <w:rsid w:val="008F6F2F"/>
    <w:rsid w:val="008F7132"/>
    <w:rsid w:val="008F764A"/>
    <w:rsid w:val="008F7A8A"/>
    <w:rsid w:val="008F7AD5"/>
    <w:rsid w:val="008F7C6E"/>
    <w:rsid w:val="008F7D93"/>
    <w:rsid w:val="00900394"/>
    <w:rsid w:val="00901046"/>
    <w:rsid w:val="0090158E"/>
    <w:rsid w:val="00901D03"/>
    <w:rsid w:val="00902409"/>
    <w:rsid w:val="00902CCE"/>
    <w:rsid w:val="00902D48"/>
    <w:rsid w:val="00903051"/>
    <w:rsid w:val="00903B20"/>
    <w:rsid w:val="00903F4C"/>
    <w:rsid w:val="0090489E"/>
    <w:rsid w:val="0090512F"/>
    <w:rsid w:val="009057C5"/>
    <w:rsid w:val="00906108"/>
    <w:rsid w:val="0090688A"/>
    <w:rsid w:val="00907120"/>
    <w:rsid w:val="00907221"/>
    <w:rsid w:val="0090772E"/>
    <w:rsid w:val="00910139"/>
    <w:rsid w:val="009108DB"/>
    <w:rsid w:val="009109CD"/>
    <w:rsid w:val="009115E3"/>
    <w:rsid w:val="0091176F"/>
    <w:rsid w:val="009120AB"/>
    <w:rsid w:val="00912828"/>
    <w:rsid w:val="00912A97"/>
    <w:rsid w:val="00912B18"/>
    <w:rsid w:val="00913485"/>
    <w:rsid w:val="009134A2"/>
    <w:rsid w:val="00913E01"/>
    <w:rsid w:val="00913FDE"/>
    <w:rsid w:val="0091413B"/>
    <w:rsid w:val="00914235"/>
    <w:rsid w:val="009144F6"/>
    <w:rsid w:val="009149B6"/>
    <w:rsid w:val="00914E95"/>
    <w:rsid w:val="009150A7"/>
    <w:rsid w:val="009150C9"/>
    <w:rsid w:val="00915567"/>
    <w:rsid w:val="0091588A"/>
    <w:rsid w:val="00915C6E"/>
    <w:rsid w:val="00916809"/>
    <w:rsid w:val="00916DAC"/>
    <w:rsid w:val="00916F35"/>
    <w:rsid w:val="00917490"/>
    <w:rsid w:val="00917C78"/>
    <w:rsid w:val="00917D6E"/>
    <w:rsid w:val="009214AE"/>
    <w:rsid w:val="0092183A"/>
    <w:rsid w:val="00921850"/>
    <w:rsid w:val="00923CC8"/>
    <w:rsid w:val="009242A0"/>
    <w:rsid w:val="00924D09"/>
    <w:rsid w:val="00924D44"/>
    <w:rsid w:val="0092556A"/>
    <w:rsid w:val="0092620E"/>
    <w:rsid w:val="0092647F"/>
    <w:rsid w:val="00926530"/>
    <w:rsid w:val="00926786"/>
    <w:rsid w:val="00926ED9"/>
    <w:rsid w:val="00927FDA"/>
    <w:rsid w:val="009300EB"/>
    <w:rsid w:val="0093038F"/>
    <w:rsid w:val="00930506"/>
    <w:rsid w:val="00930705"/>
    <w:rsid w:val="009308FA"/>
    <w:rsid w:val="00930AD3"/>
    <w:rsid w:val="00930CBE"/>
    <w:rsid w:val="0093114D"/>
    <w:rsid w:val="00931222"/>
    <w:rsid w:val="00931368"/>
    <w:rsid w:val="00931702"/>
    <w:rsid w:val="00931918"/>
    <w:rsid w:val="00931FEE"/>
    <w:rsid w:val="00932631"/>
    <w:rsid w:val="009328DB"/>
    <w:rsid w:val="00932DB3"/>
    <w:rsid w:val="00932F29"/>
    <w:rsid w:val="00932FA3"/>
    <w:rsid w:val="0093313A"/>
    <w:rsid w:val="00933199"/>
    <w:rsid w:val="00933DB9"/>
    <w:rsid w:val="00933DCE"/>
    <w:rsid w:val="00934B67"/>
    <w:rsid w:val="00934FC2"/>
    <w:rsid w:val="00935F8F"/>
    <w:rsid w:val="009375A7"/>
    <w:rsid w:val="009376FC"/>
    <w:rsid w:val="00937AF7"/>
    <w:rsid w:val="00937EB4"/>
    <w:rsid w:val="00937FBD"/>
    <w:rsid w:val="009401E9"/>
    <w:rsid w:val="009402B1"/>
    <w:rsid w:val="00940AF8"/>
    <w:rsid w:val="009417B4"/>
    <w:rsid w:val="00941C1C"/>
    <w:rsid w:val="009427F5"/>
    <w:rsid w:val="009429FC"/>
    <w:rsid w:val="00942D11"/>
    <w:rsid w:val="00942DF6"/>
    <w:rsid w:val="00943563"/>
    <w:rsid w:val="009442C2"/>
    <w:rsid w:val="00944547"/>
    <w:rsid w:val="00944617"/>
    <w:rsid w:val="009446E4"/>
    <w:rsid w:val="009448C2"/>
    <w:rsid w:val="00944976"/>
    <w:rsid w:val="00944A83"/>
    <w:rsid w:val="00944DFC"/>
    <w:rsid w:val="009453BE"/>
    <w:rsid w:val="009454A8"/>
    <w:rsid w:val="009457F6"/>
    <w:rsid w:val="00945E96"/>
    <w:rsid w:val="00945F2A"/>
    <w:rsid w:val="00946D5A"/>
    <w:rsid w:val="00946E65"/>
    <w:rsid w:val="00947422"/>
    <w:rsid w:val="00947BB7"/>
    <w:rsid w:val="00947C08"/>
    <w:rsid w:val="00950805"/>
    <w:rsid w:val="0095126D"/>
    <w:rsid w:val="0095142F"/>
    <w:rsid w:val="009514EA"/>
    <w:rsid w:val="009515EF"/>
    <w:rsid w:val="0095193A"/>
    <w:rsid w:val="00951BD6"/>
    <w:rsid w:val="00951CC5"/>
    <w:rsid w:val="00951FEA"/>
    <w:rsid w:val="0095224A"/>
    <w:rsid w:val="00952916"/>
    <w:rsid w:val="00952F21"/>
    <w:rsid w:val="009532A5"/>
    <w:rsid w:val="0095378B"/>
    <w:rsid w:val="0095392E"/>
    <w:rsid w:val="009540C0"/>
    <w:rsid w:val="0095411A"/>
    <w:rsid w:val="00954998"/>
    <w:rsid w:val="009557F8"/>
    <w:rsid w:val="009570B5"/>
    <w:rsid w:val="00957E6B"/>
    <w:rsid w:val="00957EF1"/>
    <w:rsid w:val="00960169"/>
    <w:rsid w:val="00960613"/>
    <w:rsid w:val="009609F1"/>
    <w:rsid w:val="00961CD7"/>
    <w:rsid w:val="00961D74"/>
    <w:rsid w:val="00962845"/>
    <w:rsid w:val="00962DDA"/>
    <w:rsid w:val="00962F49"/>
    <w:rsid w:val="00964105"/>
    <w:rsid w:val="009646AF"/>
    <w:rsid w:val="00964769"/>
    <w:rsid w:val="00964BDE"/>
    <w:rsid w:val="00966785"/>
    <w:rsid w:val="009668C6"/>
    <w:rsid w:val="00966ED5"/>
    <w:rsid w:val="0096752D"/>
    <w:rsid w:val="0097032C"/>
    <w:rsid w:val="00970A9C"/>
    <w:rsid w:val="0097133C"/>
    <w:rsid w:val="00972374"/>
    <w:rsid w:val="00972D06"/>
    <w:rsid w:val="009731F5"/>
    <w:rsid w:val="00973683"/>
    <w:rsid w:val="00974343"/>
    <w:rsid w:val="009750D9"/>
    <w:rsid w:val="009751F1"/>
    <w:rsid w:val="00975EC8"/>
    <w:rsid w:val="0097607D"/>
    <w:rsid w:val="009761A3"/>
    <w:rsid w:val="009767AC"/>
    <w:rsid w:val="00976ACF"/>
    <w:rsid w:val="00976E3C"/>
    <w:rsid w:val="00976E57"/>
    <w:rsid w:val="00976F3F"/>
    <w:rsid w:val="009774FB"/>
    <w:rsid w:val="00977B92"/>
    <w:rsid w:val="00977E26"/>
    <w:rsid w:val="009806ED"/>
    <w:rsid w:val="00980807"/>
    <w:rsid w:val="00980908"/>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6FF"/>
    <w:rsid w:val="0098579D"/>
    <w:rsid w:val="009857BE"/>
    <w:rsid w:val="009859C6"/>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B72"/>
    <w:rsid w:val="009965C8"/>
    <w:rsid w:val="00996B4B"/>
    <w:rsid w:val="00997283"/>
    <w:rsid w:val="00997A3D"/>
    <w:rsid w:val="00997D88"/>
    <w:rsid w:val="009A002B"/>
    <w:rsid w:val="009A0652"/>
    <w:rsid w:val="009A0D0E"/>
    <w:rsid w:val="009A18B9"/>
    <w:rsid w:val="009A2273"/>
    <w:rsid w:val="009A2F66"/>
    <w:rsid w:val="009A35CD"/>
    <w:rsid w:val="009A398D"/>
    <w:rsid w:val="009A3C56"/>
    <w:rsid w:val="009A4A35"/>
    <w:rsid w:val="009A4CC5"/>
    <w:rsid w:val="009A54D3"/>
    <w:rsid w:val="009A5D4F"/>
    <w:rsid w:val="009A5E49"/>
    <w:rsid w:val="009A66D0"/>
    <w:rsid w:val="009A66E8"/>
    <w:rsid w:val="009A77CD"/>
    <w:rsid w:val="009A7AF4"/>
    <w:rsid w:val="009B0264"/>
    <w:rsid w:val="009B0CC1"/>
    <w:rsid w:val="009B0EDF"/>
    <w:rsid w:val="009B143D"/>
    <w:rsid w:val="009B19A7"/>
    <w:rsid w:val="009B22D8"/>
    <w:rsid w:val="009B2340"/>
    <w:rsid w:val="009B2BB6"/>
    <w:rsid w:val="009B41C2"/>
    <w:rsid w:val="009B424B"/>
    <w:rsid w:val="009B496F"/>
    <w:rsid w:val="009B5BBC"/>
    <w:rsid w:val="009B5F98"/>
    <w:rsid w:val="009B67C5"/>
    <w:rsid w:val="009B6ABA"/>
    <w:rsid w:val="009B70DA"/>
    <w:rsid w:val="009B7A5C"/>
    <w:rsid w:val="009C0167"/>
    <w:rsid w:val="009C0727"/>
    <w:rsid w:val="009C0813"/>
    <w:rsid w:val="009C19DF"/>
    <w:rsid w:val="009C21E0"/>
    <w:rsid w:val="009C2B90"/>
    <w:rsid w:val="009C3013"/>
    <w:rsid w:val="009C3334"/>
    <w:rsid w:val="009C3EC3"/>
    <w:rsid w:val="009C434A"/>
    <w:rsid w:val="009C5DD4"/>
    <w:rsid w:val="009C5E85"/>
    <w:rsid w:val="009C6214"/>
    <w:rsid w:val="009C68B9"/>
    <w:rsid w:val="009C68CA"/>
    <w:rsid w:val="009C68E1"/>
    <w:rsid w:val="009C6EE6"/>
    <w:rsid w:val="009C7156"/>
    <w:rsid w:val="009C7664"/>
    <w:rsid w:val="009C7872"/>
    <w:rsid w:val="009D0566"/>
    <w:rsid w:val="009D3C9E"/>
    <w:rsid w:val="009D42A5"/>
    <w:rsid w:val="009D4B10"/>
    <w:rsid w:val="009D4F8D"/>
    <w:rsid w:val="009D594A"/>
    <w:rsid w:val="009D5D18"/>
    <w:rsid w:val="009D63D6"/>
    <w:rsid w:val="009D6652"/>
    <w:rsid w:val="009D7473"/>
    <w:rsid w:val="009D7623"/>
    <w:rsid w:val="009E11FA"/>
    <w:rsid w:val="009E1DCF"/>
    <w:rsid w:val="009E2293"/>
    <w:rsid w:val="009E2A7D"/>
    <w:rsid w:val="009E3127"/>
    <w:rsid w:val="009E3766"/>
    <w:rsid w:val="009E3840"/>
    <w:rsid w:val="009E402D"/>
    <w:rsid w:val="009E41C5"/>
    <w:rsid w:val="009E448E"/>
    <w:rsid w:val="009E450B"/>
    <w:rsid w:val="009E4F3C"/>
    <w:rsid w:val="009E550C"/>
    <w:rsid w:val="009E5FCA"/>
    <w:rsid w:val="009E6075"/>
    <w:rsid w:val="009E631E"/>
    <w:rsid w:val="009E66A9"/>
    <w:rsid w:val="009E6D4E"/>
    <w:rsid w:val="009E757A"/>
    <w:rsid w:val="009E7E30"/>
    <w:rsid w:val="009F02CC"/>
    <w:rsid w:val="009F04D7"/>
    <w:rsid w:val="009F05DF"/>
    <w:rsid w:val="009F06AD"/>
    <w:rsid w:val="009F0701"/>
    <w:rsid w:val="009F0B31"/>
    <w:rsid w:val="009F0D4A"/>
    <w:rsid w:val="009F15CA"/>
    <w:rsid w:val="009F2473"/>
    <w:rsid w:val="009F33CE"/>
    <w:rsid w:val="009F42CA"/>
    <w:rsid w:val="009F4752"/>
    <w:rsid w:val="009F4E01"/>
    <w:rsid w:val="009F53F8"/>
    <w:rsid w:val="009F6001"/>
    <w:rsid w:val="009F64E5"/>
    <w:rsid w:val="009F66C4"/>
    <w:rsid w:val="009F6CA5"/>
    <w:rsid w:val="009F7598"/>
    <w:rsid w:val="009F76BE"/>
    <w:rsid w:val="009F7CB6"/>
    <w:rsid w:val="009F7CD5"/>
    <w:rsid w:val="00A008C6"/>
    <w:rsid w:val="00A026CC"/>
    <w:rsid w:val="00A02765"/>
    <w:rsid w:val="00A0293F"/>
    <w:rsid w:val="00A0361E"/>
    <w:rsid w:val="00A042A2"/>
    <w:rsid w:val="00A04305"/>
    <w:rsid w:val="00A045C1"/>
    <w:rsid w:val="00A04DFF"/>
    <w:rsid w:val="00A04F43"/>
    <w:rsid w:val="00A05349"/>
    <w:rsid w:val="00A0550D"/>
    <w:rsid w:val="00A05E0A"/>
    <w:rsid w:val="00A061F2"/>
    <w:rsid w:val="00A06AB8"/>
    <w:rsid w:val="00A07D48"/>
    <w:rsid w:val="00A10047"/>
    <w:rsid w:val="00A1011C"/>
    <w:rsid w:val="00A10225"/>
    <w:rsid w:val="00A10320"/>
    <w:rsid w:val="00A10684"/>
    <w:rsid w:val="00A10979"/>
    <w:rsid w:val="00A11605"/>
    <w:rsid w:val="00A11D22"/>
    <w:rsid w:val="00A1221F"/>
    <w:rsid w:val="00A1254E"/>
    <w:rsid w:val="00A12DC8"/>
    <w:rsid w:val="00A12EAA"/>
    <w:rsid w:val="00A133A1"/>
    <w:rsid w:val="00A13A16"/>
    <w:rsid w:val="00A13A8A"/>
    <w:rsid w:val="00A13CA9"/>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179A7"/>
    <w:rsid w:val="00A20024"/>
    <w:rsid w:val="00A200D9"/>
    <w:rsid w:val="00A2045B"/>
    <w:rsid w:val="00A208D0"/>
    <w:rsid w:val="00A210B9"/>
    <w:rsid w:val="00A2134F"/>
    <w:rsid w:val="00A21987"/>
    <w:rsid w:val="00A21F1D"/>
    <w:rsid w:val="00A2262C"/>
    <w:rsid w:val="00A22FB6"/>
    <w:rsid w:val="00A230C5"/>
    <w:rsid w:val="00A2310D"/>
    <w:rsid w:val="00A2327C"/>
    <w:rsid w:val="00A23737"/>
    <w:rsid w:val="00A2393E"/>
    <w:rsid w:val="00A243E7"/>
    <w:rsid w:val="00A2457A"/>
    <w:rsid w:val="00A24FB1"/>
    <w:rsid w:val="00A25888"/>
    <w:rsid w:val="00A25ECA"/>
    <w:rsid w:val="00A2601A"/>
    <w:rsid w:val="00A26091"/>
    <w:rsid w:val="00A26469"/>
    <w:rsid w:val="00A26A55"/>
    <w:rsid w:val="00A27A32"/>
    <w:rsid w:val="00A27C95"/>
    <w:rsid w:val="00A30051"/>
    <w:rsid w:val="00A30ABB"/>
    <w:rsid w:val="00A30F07"/>
    <w:rsid w:val="00A3175A"/>
    <w:rsid w:val="00A31B1E"/>
    <w:rsid w:val="00A31D45"/>
    <w:rsid w:val="00A339D3"/>
    <w:rsid w:val="00A347C7"/>
    <w:rsid w:val="00A34D16"/>
    <w:rsid w:val="00A34D9D"/>
    <w:rsid w:val="00A34E00"/>
    <w:rsid w:val="00A34E4B"/>
    <w:rsid w:val="00A3540D"/>
    <w:rsid w:val="00A36002"/>
    <w:rsid w:val="00A36578"/>
    <w:rsid w:val="00A36AF3"/>
    <w:rsid w:val="00A37C4D"/>
    <w:rsid w:val="00A37DC7"/>
    <w:rsid w:val="00A402E6"/>
    <w:rsid w:val="00A4058C"/>
    <w:rsid w:val="00A4083B"/>
    <w:rsid w:val="00A41605"/>
    <w:rsid w:val="00A41DC3"/>
    <w:rsid w:val="00A41FEB"/>
    <w:rsid w:val="00A42429"/>
    <w:rsid w:val="00A43498"/>
    <w:rsid w:val="00A43B05"/>
    <w:rsid w:val="00A449AF"/>
    <w:rsid w:val="00A44AE4"/>
    <w:rsid w:val="00A44C30"/>
    <w:rsid w:val="00A45145"/>
    <w:rsid w:val="00A452C2"/>
    <w:rsid w:val="00A452CC"/>
    <w:rsid w:val="00A45933"/>
    <w:rsid w:val="00A45AD9"/>
    <w:rsid w:val="00A45E4D"/>
    <w:rsid w:val="00A45EAF"/>
    <w:rsid w:val="00A464AD"/>
    <w:rsid w:val="00A466DE"/>
    <w:rsid w:val="00A46A5C"/>
    <w:rsid w:val="00A47748"/>
    <w:rsid w:val="00A501CB"/>
    <w:rsid w:val="00A505DE"/>
    <w:rsid w:val="00A509CA"/>
    <w:rsid w:val="00A515A6"/>
    <w:rsid w:val="00A51825"/>
    <w:rsid w:val="00A51A11"/>
    <w:rsid w:val="00A51BB3"/>
    <w:rsid w:val="00A51F25"/>
    <w:rsid w:val="00A52945"/>
    <w:rsid w:val="00A52A84"/>
    <w:rsid w:val="00A531F3"/>
    <w:rsid w:val="00A53B05"/>
    <w:rsid w:val="00A54225"/>
    <w:rsid w:val="00A550D1"/>
    <w:rsid w:val="00A55360"/>
    <w:rsid w:val="00A56333"/>
    <w:rsid w:val="00A56613"/>
    <w:rsid w:val="00A569A7"/>
    <w:rsid w:val="00A56E7D"/>
    <w:rsid w:val="00A572D5"/>
    <w:rsid w:val="00A57698"/>
    <w:rsid w:val="00A577BF"/>
    <w:rsid w:val="00A57A40"/>
    <w:rsid w:val="00A60D06"/>
    <w:rsid w:val="00A617AD"/>
    <w:rsid w:val="00A619CD"/>
    <w:rsid w:val="00A61E96"/>
    <w:rsid w:val="00A63159"/>
    <w:rsid w:val="00A645FE"/>
    <w:rsid w:val="00A64892"/>
    <w:rsid w:val="00A64E78"/>
    <w:rsid w:val="00A65439"/>
    <w:rsid w:val="00A655F4"/>
    <w:rsid w:val="00A65810"/>
    <w:rsid w:val="00A66192"/>
    <w:rsid w:val="00A668BA"/>
    <w:rsid w:val="00A676FC"/>
    <w:rsid w:val="00A67ACD"/>
    <w:rsid w:val="00A70F8C"/>
    <w:rsid w:val="00A71503"/>
    <w:rsid w:val="00A718C2"/>
    <w:rsid w:val="00A72497"/>
    <w:rsid w:val="00A72864"/>
    <w:rsid w:val="00A73AA7"/>
    <w:rsid w:val="00A73BA5"/>
    <w:rsid w:val="00A74CFE"/>
    <w:rsid w:val="00A75C1C"/>
    <w:rsid w:val="00A767A9"/>
    <w:rsid w:val="00A8015E"/>
    <w:rsid w:val="00A802BB"/>
    <w:rsid w:val="00A805E1"/>
    <w:rsid w:val="00A80BEF"/>
    <w:rsid w:val="00A81149"/>
    <w:rsid w:val="00A81B15"/>
    <w:rsid w:val="00A82703"/>
    <w:rsid w:val="00A82D42"/>
    <w:rsid w:val="00A830DF"/>
    <w:rsid w:val="00A83A16"/>
    <w:rsid w:val="00A8467D"/>
    <w:rsid w:val="00A84B24"/>
    <w:rsid w:val="00A84D25"/>
    <w:rsid w:val="00A85286"/>
    <w:rsid w:val="00A855FC"/>
    <w:rsid w:val="00A85DBC"/>
    <w:rsid w:val="00A85FB9"/>
    <w:rsid w:val="00A8638D"/>
    <w:rsid w:val="00A86C91"/>
    <w:rsid w:val="00A87F1B"/>
    <w:rsid w:val="00A908C6"/>
    <w:rsid w:val="00A91032"/>
    <w:rsid w:val="00A91132"/>
    <w:rsid w:val="00A917EE"/>
    <w:rsid w:val="00A91918"/>
    <w:rsid w:val="00A934B3"/>
    <w:rsid w:val="00A934EA"/>
    <w:rsid w:val="00A93B37"/>
    <w:rsid w:val="00A93D22"/>
    <w:rsid w:val="00A94391"/>
    <w:rsid w:val="00A96C33"/>
    <w:rsid w:val="00A97247"/>
    <w:rsid w:val="00A97C97"/>
    <w:rsid w:val="00AA0047"/>
    <w:rsid w:val="00AA106D"/>
    <w:rsid w:val="00AA226D"/>
    <w:rsid w:val="00AA23D6"/>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914"/>
    <w:rsid w:val="00AA69E4"/>
    <w:rsid w:val="00AA6CBC"/>
    <w:rsid w:val="00AA6E56"/>
    <w:rsid w:val="00AA7275"/>
    <w:rsid w:val="00AA74DD"/>
    <w:rsid w:val="00AA75B4"/>
    <w:rsid w:val="00AA7D7E"/>
    <w:rsid w:val="00AB01F6"/>
    <w:rsid w:val="00AB03DB"/>
    <w:rsid w:val="00AB0C5E"/>
    <w:rsid w:val="00AB1DA1"/>
    <w:rsid w:val="00AB25ED"/>
    <w:rsid w:val="00AB2839"/>
    <w:rsid w:val="00AB3351"/>
    <w:rsid w:val="00AB3A7A"/>
    <w:rsid w:val="00AB3DF6"/>
    <w:rsid w:val="00AB3E19"/>
    <w:rsid w:val="00AB3F85"/>
    <w:rsid w:val="00AB463D"/>
    <w:rsid w:val="00AB4AC5"/>
    <w:rsid w:val="00AB4B02"/>
    <w:rsid w:val="00AB6231"/>
    <w:rsid w:val="00AB62F7"/>
    <w:rsid w:val="00AB65D6"/>
    <w:rsid w:val="00AB6705"/>
    <w:rsid w:val="00AB68E5"/>
    <w:rsid w:val="00AB6A57"/>
    <w:rsid w:val="00AB6C29"/>
    <w:rsid w:val="00AB6E74"/>
    <w:rsid w:val="00AB7A1F"/>
    <w:rsid w:val="00AC04CB"/>
    <w:rsid w:val="00AC0FF6"/>
    <w:rsid w:val="00AC121A"/>
    <w:rsid w:val="00AC13E7"/>
    <w:rsid w:val="00AC1BAD"/>
    <w:rsid w:val="00AC22DF"/>
    <w:rsid w:val="00AC24DF"/>
    <w:rsid w:val="00AC307F"/>
    <w:rsid w:val="00AC3E93"/>
    <w:rsid w:val="00AC4018"/>
    <w:rsid w:val="00AC41D2"/>
    <w:rsid w:val="00AC4664"/>
    <w:rsid w:val="00AC4F2C"/>
    <w:rsid w:val="00AC51D1"/>
    <w:rsid w:val="00AC58A8"/>
    <w:rsid w:val="00AC5CDF"/>
    <w:rsid w:val="00AC5DA8"/>
    <w:rsid w:val="00AC5DDB"/>
    <w:rsid w:val="00AC6286"/>
    <w:rsid w:val="00AC6790"/>
    <w:rsid w:val="00AC6CC8"/>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4EB"/>
    <w:rsid w:val="00AD67BC"/>
    <w:rsid w:val="00AD6CE0"/>
    <w:rsid w:val="00AD6CED"/>
    <w:rsid w:val="00AD77D7"/>
    <w:rsid w:val="00AE0C1C"/>
    <w:rsid w:val="00AE116C"/>
    <w:rsid w:val="00AE261C"/>
    <w:rsid w:val="00AE48C8"/>
    <w:rsid w:val="00AE4E8F"/>
    <w:rsid w:val="00AE5C9E"/>
    <w:rsid w:val="00AE6CE8"/>
    <w:rsid w:val="00AE6CEE"/>
    <w:rsid w:val="00AE6D2C"/>
    <w:rsid w:val="00AE73E4"/>
    <w:rsid w:val="00AE7AEB"/>
    <w:rsid w:val="00AF05FE"/>
    <w:rsid w:val="00AF0C47"/>
    <w:rsid w:val="00AF0E90"/>
    <w:rsid w:val="00AF12DF"/>
    <w:rsid w:val="00AF1ECA"/>
    <w:rsid w:val="00AF2348"/>
    <w:rsid w:val="00AF2828"/>
    <w:rsid w:val="00AF30FB"/>
    <w:rsid w:val="00AF409E"/>
    <w:rsid w:val="00AF43CE"/>
    <w:rsid w:val="00AF472C"/>
    <w:rsid w:val="00AF4CE1"/>
    <w:rsid w:val="00AF4FDB"/>
    <w:rsid w:val="00AF5C4C"/>
    <w:rsid w:val="00AF73CE"/>
    <w:rsid w:val="00AF7ECE"/>
    <w:rsid w:val="00B0096A"/>
    <w:rsid w:val="00B01B70"/>
    <w:rsid w:val="00B023A5"/>
    <w:rsid w:val="00B02732"/>
    <w:rsid w:val="00B038CF"/>
    <w:rsid w:val="00B04731"/>
    <w:rsid w:val="00B04885"/>
    <w:rsid w:val="00B04C7E"/>
    <w:rsid w:val="00B04E6D"/>
    <w:rsid w:val="00B052B1"/>
    <w:rsid w:val="00B0580C"/>
    <w:rsid w:val="00B0589A"/>
    <w:rsid w:val="00B061B9"/>
    <w:rsid w:val="00B071D5"/>
    <w:rsid w:val="00B07838"/>
    <w:rsid w:val="00B07A4D"/>
    <w:rsid w:val="00B107F8"/>
    <w:rsid w:val="00B10CA5"/>
    <w:rsid w:val="00B10EDC"/>
    <w:rsid w:val="00B11258"/>
    <w:rsid w:val="00B117C2"/>
    <w:rsid w:val="00B118A8"/>
    <w:rsid w:val="00B11A67"/>
    <w:rsid w:val="00B11F1A"/>
    <w:rsid w:val="00B12617"/>
    <w:rsid w:val="00B12A71"/>
    <w:rsid w:val="00B136A1"/>
    <w:rsid w:val="00B13AAA"/>
    <w:rsid w:val="00B14211"/>
    <w:rsid w:val="00B14408"/>
    <w:rsid w:val="00B14942"/>
    <w:rsid w:val="00B14A22"/>
    <w:rsid w:val="00B14BB4"/>
    <w:rsid w:val="00B14BC8"/>
    <w:rsid w:val="00B14F6D"/>
    <w:rsid w:val="00B16019"/>
    <w:rsid w:val="00B16076"/>
    <w:rsid w:val="00B1663E"/>
    <w:rsid w:val="00B16A83"/>
    <w:rsid w:val="00B17FFE"/>
    <w:rsid w:val="00B20C57"/>
    <w:rsid w:val="00B20E77"/>
    <w:rsid w:val="00B2120B"/>
    <w:rsid w:val="00B21314"/>
    <w:rsid w:val="00B214E6"/>
    <w:rsid w:val="00B216D4"/>
    <w:rsid w:val="00B21965"/>
    <w:rsid w:val="00B21A03"/>
    <w:rsid w:val="00B22ADA"/>
    <w:rsid w:val="00B23D63"/>
    <w:rsid w:val="00B2435D"/>
    <w:rsid w:val="00B24CA9"/>
    <w:rsid w:val="00B24F8B"/>
    <w:rsid w:val="00B251F4"/>
    <w:rsid w:val="00B2525E"/>
    <w:rsid w:val="00B2597E"/>
    <w:rsid w:val="00B26283"/>
    <w:rsid w:val="00B2715B"/>
    <w:rsid w:val="00B27335"/>
    <w:rsid w:val="00B27E07"/>
    <w:rsid w:val="00B301E3"/>
    <w:rsid w:val="00B306C6"/>
    <w:rsid w:val="00B3089B"/>
    <w:rsid w:val="00B30B69"/>
    <w:rsid w:val="00B30E5D"/>
    <w:rsid w:val="00B31B5D"/>
    <w:rsid w:val="00B31C94"/>
    <w:rsid w:val="00B3219F"/>
    <w:rsid w:val="00B3246B"/>
    <w:rsid w:val="00B33407"/>
    <w:rsid w:val="00B33610"/>
    <w:rsid w:val="00B34B38"/>
    <w:rsid w:val="00B35AC9"/>
    <w:rsid w:val="00B36208"/>
    <w:rsid w:val="00B363AB"/>
    <w:rsid w:val="00B373D4"/>
    <w:rsid w:val="00B3769C"/>
    <w:rsid w:val="00B40B8E"/>
    <w:rsid w:val="00B40D30"/>
    <w:rsid w:val="00B410F6"/>
    <w:rsid w:val="00B412A1"/>
    <w:rsid w:val="00B418B2"/>
    <w:rsid w:val="00B41AF2"/>
    <w:rsid w:val="00B421DC"/>
    <w:rsid w:val="00B42FB9"/>
    <w:rsid w:val="00B43A0B"/>
    <w:rsid w:val="00B442B4"/>
    <w:rsid w:val="00B4478D"/>
    <w:rsid w:val="00B453B4"/>
    <w:rsid w:val="00B45D4F"/>
    <w:rsid w:val="00B469DC"/>
    <w:rsid w:val="00B46A15"/>
    <w:rsid w:val="00B46B7F"/>
    <w:rsid w:val="00B474DD"/>
    <w:rsid w:val="00B4796E"/>
    <w:rsid w:val="00B47F02"/>
    <w:rsid w:val="00B5042F"/>
    <w:rsid w:val="00B5043F"/>
    <w:rsid w:val="00B50A7E"/>
    <w:rsid w:val="00B51A68"/>
    <w:rsid w:val="00B52220"/>
    <w:rsid w:val="00B5296E"/>
    <w:rsid w:val="00B53947"/>
    <w:rsid w:val="00B5441D"/>
    <w:rsid w:val="00B54583"/>
    <w:rsid w:val="00B5481C"/>
    <w:rsid w:val="00B55048"/>
    <w:rsid w:val="00B55544"/>
    <w:rsid w:val="00B557AF"/>
    <w:rsid w:val="00B55D9A"/>
    <w:rsid w:val="00B561B2"/>
    <w:rsid w:val="00B57012"/>
    <w:rsid w:val="00B5778B"/>
    <w:rsid w:val="00B57797"/>
    <w:rsid w:val="00B57A48"/>
    <w:rsid w:val="00B57C4A"/>
    <w:rsid w:val="00B60FF4"/>
    <w:rsid w:val="00B61A8D"/>
    <w:rsid w:val="00B61D49"/>
    <w:rsid w:val="00B62514"/>
    <w:rsid w:val="00B625EF"/>
    <w:rsid w:val="00B64A3C"/>
    <w:rsid w:val="00B651A4"/>
    <w:rsid w:val="00B654F6"/>
    <w:rsid w:val="00B66542"/>
    <w:rsid w:val="00B66DE0"/>
    <w:rsid w:val="00B70490"/>
    <w:rsid w:val="00B71038"/>
    <w:rsid w:val="00B71AA7"/>
    <w:rsid w:val="00B72160"/>
    <w:rsid w:val="00B723DC"/>
    <w:rsid w:val="00B72D3F"/>
    <w:rsid w:val="00B72E49"/>
    <w:rsid w:val="00B72ED9"/>
    <w:rsid w:val="00B730CC"/>
    <w:rsid w:val="00B748C1"/>
    <w:rsid w:val="00B74EE3"/>
    <w:rsid w:val="00B750FE"/>
    <w:rsid w:val="00B753D2"/>
    <w:rsid w:val="00B75673"/>
    <w:rsid w:val="00B75741"/>
    <w:rsid w:val="00B75C6D"/>
    <w:rsid w:val="00B770EC"/>
    <w:rsid w:val="00B775C1"/>
    <w:rsid w:val="00B80CEF"/>
    <w:rsid w:val="00B81318"/>
    <w:rsid w:val="00B82152"/>
    <w:rsid w:val="00B823DF"/>
    <w:rsid w:val="00B82E45"/>
    <w:rsid w:val="00B83D6D"/>
    <w:rsid w:val="00B83E3E"/>
    <w:rsid w:val="00B841D1"/>
    <w:rsid w:val="00B8446C"/>
    <w:rsid w:val="00B84BD7"/>
    <w:rsid w:val="00B84D3F"/>
    <w:rsid w:val="00B8577C"/>
    <w:rsid w:val="00B85B90"/>
    <w:rsid w:val="00B86A18"/>
    <w:rsid w:val="00B86CA1"/>
    <w:rsid w:val="00B86F2B"/>
    <w:rsid w:val="00B870D4"/>
    <w:rsid w:val="00B87133"/>
    <w:rsid w:val="00B871FB"/>
    <w:rsid w:val="00B87687"/>
    <w:rsid w:val="00B90A15"/>
    <w:rsid w:val="00B91927"/>
    <w:rsid w:val="00B9206F"/>
    <w:rsid w:val="00B9211A"/>
    <w:rsid w:val="00B92920"/>
    <w:rsid w:val="00B93CC9"/>
    <w:rsid w:val="00B93D6D"/>
    <w:rsid w:val="00B9471F"/>
    <w:rsid w:val="00B94890"/>
    <w:rsid w:val="00B948C0"/>
    <w:rsid w:val="00B94E06"/>
    <w:rsid w:val="00B95507"/>
    <w:rsid w:val="00B95B57"/>
    <w:rsid w:val="00B960EA"/>
    <w:rsid w:val="00B965FE"/>
    <w:rsid w:val="00B96A17"/>
    <w:rsid w:val="00B9705E"/>
    <w:rsid w:val="00B970D8"/>
    <w:rsid w:val="00B97B7F"/>
    <w:rsid w:val="00BA0152"/>
    <w:rsid w:val="00BA09EF"/>
    <w:rsid w:val="00BA0BB7"/>
    <w:rsid w:val="00BA0D2D"/>
    <w:rsid w:val="00BA110B"/>
    <w:rsid w:val="00BA1168"/>
    <w:rsid w:val="00BA15EF"/>
    <w:rsid w:val="00BA1813"/>
    <w:rsid w:val="00BA1972"/>
    <w:rsid w:val="00BA25BC"/>
    <w:rsid w:val="00BA29D6"/>
    <w:rsid w:val="00BA2DC3"/>
    <w:rsid w:val="00BA3526"/>
    <w:rsid w:val="00BA3829"/>
    <w:rsid w:val="00BA45F5"/>
    <w:rsid w:val="00BA522F"/>
    <w:rsid w:val="00BA5DE9"/>
    <w:rsid w:val="00BA5EFD"/>
    <w:rsid w:val="00BA7646"/>
    <w:rsid w:val="00BB0923"/>
    <w:rsid w:val="00BB13A4"/>
    <w:rsid w:val="00BB1D18"/>
    <w:rsid w:val="00BB1E7A"/>
    <w:rsid w:val="00BB384A"/>
    <w:rsid w:val="00BB394D"/>
    <w:rsid w:val="00BB4226"/>
    <w:rsid w:val="00BB4346"/>
    <w:rsid w:val="00BB4368"/>
    <w:rsid w:val="00BB483F"/>
    <w:rsid w:val="00BB5884"/>
    <w:rsid w:val="00BB66DF"/>
    <w:rsid w:val="00BB6B3A"/>
    <w:rsid w:val="00BC05BB"/>
    <w:rsid w:val="00BC1174"/>
    <w:rsid w:val="00BC151E"/>
    <w:rsid w:val="00BC1DB3"/>
    <w:rsid w:val="00BC20C0"/>
    <w:rsid w:val="00BC38BF"/>
    <w:rsid w:val="00BC39D6"/>
    <w:rsid w:val="00BC444A"/>
    <w:rsid w:val="00BC4812"/>
    <w:rsid w:val="00BC4FA2"/>
    <w:rsid w:val="00BC5BB4"/>
    <w:rsid w:val="00BC5CFD"/>
    <w:rsid w:val="00BC5E1B"/>
    <w:rsid w:val="00BC640A"/>
    <w:rsid w:val="00BC6670"/>
    <w:rsid w:val="00BC66F2"/>
    <w:rsid w:val="00BD0645"/>
    <w:rsid w:val="00BD0905"/>
    <w:rsid w:val="00BD0908"/>
    <w:rsid w:val="00BD0A1C"/>
    <w:rsid w:val="00BD0D18"/>
    <w:rsid w:val="00BD1150"/>
    <w:rsid w:val="00BD119E"/>
    <w:rsid w:val="00BD16B0"/>
    <w:rsid w:val="00BD17AE"/>
    <w:rsid w:val="00BD2C1D"/>
    <w:rsid w:val="00BD3223"/>
    <w:rsid w:val="00BD3937"/>
    <w:rsid w:val="00BD455F"/>
    <w:rsid w:val="00BD53A3"/>
    <w:rsid w:val="00BD593D"/>
    <w:rsid w:val="00BD5AE0"/>
    <w:rsid w:val="00BD60FA"/>
    <w:rsid w:val="00BD6EAE"/>
    <w:rsid w:val="00BD707B"/>
    <w:rsid w:val="00BD7535"/>
    <w:rsid w:val="00BD7A0F"/>
    <w:rsid w:val="00BD7DB3"/>
    <w:rsid w:val="00BE03E5"/>
    <w:rsid w:val="00BE0461"/>
    <w:rsid w:val="00BE0A55"/>
    <w:rsid w:val="00BE1201"/>
    <w:rsid w:val="00BE13B5"/>
    <w:rsid w:val="00BE13C3"/>
    <w:rsid w:val="00BE2C60"/>
    <w:rsid w:val="00BE33A8"/>
    <w:rsid w:val="00BE3BA0"/>
    <w:rsid w:val="00BE406A"/>
    <w:rsid w:val="00BE40EB"/>
    <w:rsid w:val="00BE5A20"/>
    <w:rsid w:val="00BE5E01"/>
    <w:rsid w:val="00BE6B96"/>
    <w:rsid w:val="00BE6ECF"/>
    <w:rsid w:val="00BF0962"/>
    <w:rsid w:val="00BF0B4C"/>
    <w:rsid w:val="00BF11DD"/>
    <w:rsid w:val="00BF140B"/>
    <w:rsid w:val="00BF144D"/>
    <w:rsid w:val="00BF1491"/>
    <w:rsid w:val="00BF1894"/>
    <w:rsid w:val="00BF1E98"/>
    <w:rsid w:val="00BF28A5"/>
    <w:rsid w:val="00BF2DC4"/>
    <w:rsid w:val="00BF3113"/>
    <w:rsid w:val="00BF3FC9"/>
    <w:rsid w:val="00BF49D6"/>
    <w:rsid w:val="00BF49FC"/>
    <w:rsid w:val="00BF4D5A"/>
    <w:rsid w:val="00BF4E47"/>
    <w:rsid w:val="00BF5B15"/>
    <w:rsid w:val="00BF5B3A"/>
    <w:rsid w:val="00BF6289"/>
    <w:rsid w:val="00BF6387"/>
    <w:rsid w:val="00BF65CC"/>
    <w:rsid w:val="00BF676B"/>
    <w:rsid w:val="00BF6CEE"/>
    <w:rsid w:val="00BF70DF"/>
    <w:rsid w:val="00BF7483"/>
    <w:rsid w:val="00C0084F"/>
    <w:rsid w:val="00C008B0"/>
    <w:rsid w:val="00C00AE7"/>
    <w:rsid w:val="00C00FFD"/>
    <w:rsid w:val="00C017AD"/>
    <w:rsid w:val="00C017EA"/>
    <w:rsid w:val="00C01E95"/>
    <w:rsid w:val="00C0262D"/>
    <w:rsid w:val="00C0285D"/>
    <w:rsid w:val="00C02A24"/>
    <w:rsid w:val="00C031AB"/>
    <w:rsid w:val="00C03CB0"/>
    <w:rsid w:val="00C03D96"/>
    <w:rsid w:val="00C03DC0"/>
    <w:rsid w:val="00C044B4"/>
    <w:rsid w:val="00C0499D"/>
    <w:rsid w:val="00C04D08"/>
    <w:rsid w:val="00C05199"/>
    <w:rsid w:val="00C052D8"/>
    <w:rsid w:val="00C0587F"/>
    <w:rsid w:val="00C06169"/>
    <w:rsid w:val="00C06362"/>
    <w:rsid w:val="00C065DE"/>
    <w:rsid w:val="00C07667"/>
    <w:rsid w:val="00C07AE7"/>
    <w:rsid w:val="00C07C9B"/>
    <w:rsid w:val="00C07D63"/>
    <w:rsid w:val="00C07D70"/>
    <w:rsid w:val="00C1137D"/>
    <w:rsid w:val="00C11CF2"/>
    <w:rsid w:val="00C12788"/>
    <w:rsid w:val="00C12EC5"/>
    <w:rsid w:val="00C1363C"/>
    <w:rsid w:val="00C136FC"/>
    <w:rsid w:val="00C14060"/>
    <w:rsid w:val="00C14503"/>
    <w:rsid w:val="00C154A0"/>
    <w:rsid w:val="00C16052"/>
    <w:rsid w:val="00C1643C"/>
    <w:rsid w:val="00C16497"/>
    <w:rsid w:val="00C16D11"/>
    <w:rsid w:val="00C16D53"/>
    <w:rsid w:val="00C17922"/>
    <w:rsid w:val="00C201A3"/>
    <w:rsid w:val="00C2049D"/>
    <w:rsid w:val="00C20669"/>
    <w:rsid w:val="00C206F2"/>
    <w:rsid w:val="00C209B5"/>
    <w:rsid w:val="00C20AD5"/>
    <w:rsid w:val="00C20CDE"/>
    <w:rsid w:val="00C2113F"/>
    <w:rsid w:val="00C21275"/>
    <w:rsid w:val="00C212ED"/>
    <w:rsid w:val="00C215BC"/>
    <w:rsid w:val="00C22783"/>
    <w:rsid w:val="00C230EE"/>
    <w:rsid w:val="00C23A7B"/>
    <w:rsid w:val="00C23CD4"/>
    <w:rsid w:val="00C2410D"/>
    <w:rsid w:val="00C24782"/>
    <w:rsid w:val="00C24E6D"/>
    <w:rsid w:val="00C25247"/>
    <w:rsid w:val="00C25461"/>
    <w:rsid w:val="00C26C44"/>
    <w:rsid w:val="00C26EE8"/>
    <w:rsid w:val="00C300F6"/>
    <w:rsid w:val="00C30F8A"/>
    <w:rsid w:val="00C314B0"/>
    <w:rsid w:val="00C318AC"/>
    <w:rsid w:val="00C320A5"/>
    <w:rsid w:val="00C325ED"/>
    <w:rsid w:val="00C32948"/>
    <w:rsid w:val="00C32DD7"/>
    <w:rsid w:val="00C332E4"/>
    <w:rsid w:val="00C352A5"/>
    <w:rsid w:val="00C354CD"/>
    <w:rsid w:val="00C35CF2"/>
    <w:rsid w:val="00C35E76"/>
    <w:rsid w:val="00C363BE"/>
    <w:rsid w:val="00C3677F"/>
    <w:rsid w:val="00C36820"/>
    <w:rsid w:val="00C37019"/>
    <w:rsid w:val="00C371FB"/>
    <w:rsid w:val="00C373AF"/>
    <w:rsid w:val="00C41E8C"/>
    <w:rsid w:val="00C420DE"/>
    <w:rsid w:val="00C42897"/>
    <w:rsid w:val="00C42DFF"/>
    <w:rsid w:val="00C42F12"/>
    <w:rsid w:val="00C43B44"/>
    <w:rsid w:val="00C442A2"/>
    <w:rsid w:val="00C452E4"/>
    <w:rsid w:val="00C45FB4"/>
    <w:rsid w:val="00C468D3"/>
    <w:rsid w:val="00C47E8D"/>
    <w:rsid w:val="00C501E5"/>
    <w:rsid w:val="00C50E22"/>
    <w:rsid w:val="00C510BD"/>
    <w:rsid w:val="00C523E3"/>
    <w:rsid w:val="00C5270E"/>
    <w:rsid w:val="00C5345B"/>
    <w:rsid w:val="00C53A9E"/>
    <w:rsid w:val="00C54690"/>
    <w:rsid w:val="00C54F4A"/>
    <w:rsid w:val="00C55DCC"/>
    <w:rsid w:val="00C55E71"/>
    <w:rsid w:val="00C560EE"/>
    <w:rsid w:val="00C57122"/>
    <w:rsid w:val="00C578BF"/>
    <w:rsid w:val="00C57EFF"/>
    <w:rsid w:val="00C600B5"/>
    <w:rsid w:val="00C60DA7"/>
    <w:rsid w:val="00C619A2"/>
    <w:rsid w:val="00C619D2"/>
    <w:rsid w:val="00C61D61"/>
    <w:rsid w:val="00C6228D"/>
    <w:rsid w:val="00C62312"/>
    <w:rsid w:val="00C62FFD"/>
    <w:rsid w:val="00C642D9"/>
    <w:rsid w:val="00C64A57"/>
    <w:rsid w:val="00C64BEE"/>
    <w:rsid w:val="00C65289"/>
    <w:rsid w:val="00C65303"/>
    <w:rsid w:val="00C653CA"/>
    <w:rsid w:val="00C66218"/>
    <w:rsid w:val="00C6626D"/>
    <w:rsid w:val="00C6716F"/>
    <w:rsid w:val="00C671C1"/>
    <w:rsid w:val="00C678B2"/>
    <w:rsid w:val="00C679BA"/>
    <w:rsid w:val="00C67D73"/>
    <w:rsid w:val="00C67FC5"/>
    <w:rsid w:val="00C70505"/>
    <w:rsid w:val="00C70686"/>
    <w:rsid w:val="00C708DD"/>
    <w:rsid w:val="00C70ACD"/>
    <w:rsid w:val="00C7156A"/>
    <w:rsid w:val="00C71C35"/>
    <w:rsid w:val="00C72798"/>
    <w:rsid w:val="00C736A3"/>
    <w:rsid w:val="00C738A7"/>
    <w:rsid w:val="00C73B35"/>
    <w:rsid w:val="00C747CA"/>
    <w:rsid w:val="00C74B4D"/>
    <w:rsid w:val="00C75280"/>
    <w:rsid w:val="00C75303"/>
    <w:rsid w:val="00C759A3"/>
    <w:rsid w:val="00C75F74"/>
    <w:rsid w:val="00C76631"/>
    <w:rsid w:val="00C76D51"/>
    <w:rsid w:val="00C76FC9"/>
    <w:rsid w:val="00C77ADA"/>
    <w:rsid w:val="00C77D15"/>
    <w:rsid w:val="00C8000D"/>
    <w:rsid w:val="00C80762"/>
    <w:rsid w:val="00C818E1"/>
    <w:rsid w:val="00C819A1"/>
    <w:rsid w:val="00C81D2B"/>
    <w:rsid w:val="00C826D4"/>
    <w:rsid w:val="00C84088"/>
    <w:rsid w:val="00C841AD"/>
    <w:rsid w:val="00C84EC1"/>
    <w:rsid w:val="00C85178"/>
    <w:rsid w:val="00C85DFF"/>
    <w:rsid w:val="00C85EB1"/>
    <w:rsid w:val="00C8655C"/>
    <w:rsid w:val="00C902BB"/>
    <w:rsid w:val="00C90630"/>
    <w:rsid w:val="00C910F6"/>
    <w:rsid w:val="00C9198B"/>
    <w:rsid w:val="00C921CB"/>
    <w:rsid w:val="00C927DA"/>
    <w:rsid w:val="00C92850"/>
    <w:rsid w:val="00C932E2"/>
    <w:rsid w:val="00C93502"/>
    <w:rsid w:val="00C938BD"/>
    <w:rsid w:val="00C94037"/>
    <w:rsid w:val="00C94519"/>
    <w:rsid w:val="00C94725"/>
    <w:rsid w:val="00C94919"/>
    <w:rsid w:val="00C949EF"/>
    <w:rsid w:val="00C95832"/>
    <w:rsid w:val="00C958F3"/>
    <w:rsid w:val="00C95B15"/>
    <w:rsid w:val="00C96413"/>
    <w:rsid w:val="00C969AD"/>
    <w:rsid w:val="00CA17D1"/>
    <w:rsid w:val="00CA21C8"/>
    <w:rsid w:val="00CA2253"/>
    <w:rsid w:val="00CA2556"/>
    <w:rsid w:val="00CA3A27"/>
    <w:rsid w:val="00CA45A3"/>
    <w:rsid w:val="00CA475A"/>
    <w:rsid w:val="00CA4A70"/>
    <w:rsid w:val="00CA517A"/>
    <w:rsid w:val="00CA53CC"/>
    <w:rsid w:val="00CA5B38"/>
    <w:rsid w:val="00CA624F"/>
    <w:rsid w:val="00CA6569"/>
    <w:rsid w:val="00CA718F"/>
    <w:rsid w:val="00CA7406"/>
    <w:rsid w:val="00CA77F9"/>
    <w:rsid w:val="00CA7819"/>
    <w:rsid w:val="00CB0356"/>
    <w:rsid w:val="00CB0475"/>
    <w:rsid w:val="00CB1294"/>
    <w:rsid w:val="00CB1297"/>
    <w:rsid w:val="00CB1EF3"/>
    <w:rsid w:val="00CB1F9F"/>
    <w:rsid w:val="00CB2259"/>
    <w:rsid w:val="00CB29E4"/>
    <w:rsid w:val="00CB33F1"/>
    <w:rsid w:val="00CB39EF"/>
    <w:rsid w:val="00CB3C9F"/>
    <w:rsid w:val="00CB4C7F"/>
    <w:rsid w:val="00CB4FB5"/>
    <w:rsid w:val="00CB5289"/>
    <w:rsid w:val="00CB5BF2"/>
    <w:rsid w:val="00CB5F84"/>
    <w:rsid w:val="00CB6259"/>
    <w:rsid w:val="00CB6716"/>
    <w:rsid w:val="00CB67DD"/>
    <w:rsid w:val="00CB680A"/>
    <w:rsid w:val="00CB69A1"/>
    <w:rsid w:val="00CB7308"/>
    <w:rsid w:val="00CB7762"/>
    <w:rsid w:val="00CC028B"/>
    <w:rsid w:val="00CC0B9A"/>
    <w:rsid w:val="00CC0CE7"/>
    <w:rsid w:val="00CC0DAB"/>
    <w:rsid w:val="00CC16D9"/>
    <w:rsid w:val="00CC32CD"/>
    <w:rsid w:val="00CC355A"/>
    <w:rsid w:val="00CC38B3"/>
    <w:rsid w:val="00CC4094"/>
    <w:rsid w:val="00CC41C2"/>
    <w:rsid w:val="00CC42F0"/>
    <w:rsid w:val="00CC48AB"/>
    <w:rsid w:val="00CC499C"/>
    <w:rsid w:val="00CC50A1"/>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C0"/>
    <w:rsid w:val="00CD4218"/>
    <w:rsid w:val="00CD586D"/>
    <w:rsid w:val="00CD689D"/>
    <w:rsid w:val="00CD6A79"/>
    <w:rsid w:val="00CD6C43"/>
    <w:rsid w:val="00CD6C8B"/>
    <w:rsid w:val="00CD7EAE"/>
    <w:rsid w:val="00CD7F91"/>
    <w:rsid w:val="00CE01CA"/>
    <w:rsid w:val="00CE0386"/>
    <w:rsid w:val="00CE0C50"/>
    <w:rsid w:val="00CE0D8C"/>
    <w:rsid w:val="00CE0E80"/>
    <w:rsid w:val="00CE173B"/>
    <w:rsid w:val="00CE1D86"/>
    <w:rsid w:val="00CE1F88"/>
    <w:rsid w:val="00CE24BC"/>
    <w:rsid w:val="00CE2BEC"/>
    <w:rsid w:val="00CE2CFD"/>
    <w:rsid w:val="00CE338C"/>
    <w:rsid w:val="00CE37A8"/>
    <w:rsid w:val="00CE448D"/>
    <w:rsid w:val="00CE494D"/>
    <w:rsid w:val="00CE51E5"/>
    <w:rsid w:val="00CE5ACA"/>
    <w:rsid w:val="00CF0031"/>
    <w:rsid w:val="00CF0C99"/>
    <w:rsid w:val="00CF0E4F"/>
    <w:rsid w:val="00CF1782"/>
    <w:rsid w:val="00CF1894"/>
    <w:rsid w:val="00CF208D"/>
    <w:rsid w:val="00CF24F4"/>
    <w:rsid w:val="00CF2565"/>
    <w:rsid w:val="00CF30C0"/>
    <w:rsid w:val="00CF36CB"/>
    <w:rsid w:val="00CF38AC"/>
    <w:rsid w:val="00CF38F5"/>
    <w:rsid w:val="00CF46D3"/>
    <w:rsid w:val="00CF471C"/>
    <w:rsid w:val="00CF54EB"/>
    <w:rsid w:val="00CF614E"/>
    <w:rsid w:val="00CF7587"/>
    <w:rsid w:val="00D0037C"/>
    <w:rsid w:val="00D018F0"/>
    <w:rsid w:val="00D0193F"/>
    <w:rsid w:val="00D02132"/>
    <w:rsid w:val="00D02282"/>
    <w:rsid w:val="00D028DF"/>
    <w:rsid w:val="00D02B99"/>
    <w:rsid w:val="00D02BE9"/>
    <w:rsid w:val="00D03201"/>
    <w:rsid w:val="00D038F2"/>
    <w:rsid w:val="00D03AC8"/>
    <w:rsid w:val="00D04197"/>
    <w:rsid w:val="00D04479"/>
    <w:rsid w:val="00D04D5A"/>
    <w:rsid w:val="00D04EDD"/>
    <w:rsid w:val="00D051A7"/>
    <w:rsid w:val="00D05A5C"/>
    <w:rsid w:val="00D05B3D"/>
    <w:rsid w:val="00D05B4B"/>
    <w:rsid w:val="00D05DDF"/>
    <w:rsid w:val="00D05E12"/>
    <w:rsid w:val="00D063A7"/>
    <w:rsid w:val="00D06E89"/>
    <w:rsid w:val="00D06EA9"/>
    <w:rsid w:val="00D07394"/>
    <w:rsid w:val="00D076FD"/>
    <w:rsid w:val="00D102D2"/>
    <w:rsid w:val="00D108C9"/>
    <w:rsid w:val="00D10F0E"/>
    <w:rsid w:val="00D110D1"/>
    <w:rsid w:val="00D11540"/>
    <w:rsid w:val="00D11A0B"/>
    <w:rsid w:val="00D11A8C"/>
    <w:rsid w:val="00D11FDB"/>
    <w:rsid w:val="00D123BB"/>
    <w:rsid w:val="00D129EF"/>
    <w:rsid w:val="00D12CB8"/>
    <w:rsid w:val="00D12FC0"/>
    <w:rsid w:val="00D1317D"/>
    <w:rsid w:val="00D13608"/>
    <w:rsid w:val="00D1417F"/>
    <w:rsid w:val="00D14ABC"/>
    <w:rsid w:val="00D15B6A"/>
    <w:rsid w:val="00D161F9"/>
    <w:rsid w:val="00D16623"/>
    <w:rsid w:val="00D16BF8"/>
    <w:rsid w:val="00D16CE2"/>
    <w:rsid w:val="00D16EFF"/>
    <w:rsid w:val="00D1788E"/>
    <w:rsid w:val="00D21245"/>
    <w:rsid w:val="00D21266"/>
    <w:rsid w:val="00D21CD4"/>
    <w:rsid w:val="00D2217A"/>
    <w:rsid w:val="00D22202"/>
    <w:rsid w:val="00D223D0"/>
    <w:rsid w:val="00D2274D"/>
    <w:rsid w:val="00D22A1E"/>
    <w:rsid w:val="00D22D04"/>
    <w:rsid w:val="00D22F37"/>
    <w:rsid w:val="00D23469"/>
    <w:rsid w:val="00D2393C"/>
    <w:rsid w:val="00D24133"/>
    <w:rsid w:val="00D24532"/>
    <w:rsid w:val="00D24556"/>
    <w:rsid w:val="00D24EA2"/>
    <w:rsid w:val="00D250BE"/>
    <w:rsid w:val="00D25B61"/>
    <w:rsid w:val="00D26312"/>
    <w:rsid w:val="00D26D63"/>
    <w:rsid w:val="00D2745F"/>
    <w:rsid w:val="00D274B0"/>
    <w:rsid w:val="00D275DA"/>
    <w:rsid w:val="00D27B6C"/>
    <w:rsid w:val="00D30130"/>
    <w:rsid w:val="00D303A5"/>
    <w:rsid w:val="00D31519"/>
    <w:rsid w:val="00D3159A"/>
    <w:rsid w:val="00D32214"/>
    <w:rsid w:val="00D3238B"/>
    <w:rsid w:val="00D32759"/>
    <w:rsid w:val="00D32F72"/>
    <w:rsid w:val="00D332A4"/>
    <w:rsid w:val="00D341A5"/>
    <w:rsid w:val="00D35429"/>
    <w:rsid w:val="00D35647"/>
    <w:rsid w:val="00D36605"/>
    <w:rsid w:val="00D36D30"/>
    <w:rsid w:val="00D36E7D"/>
    <w:rsid w:val="00D37444"/>
    <w:rsid w:val="00D37A5A"/>
    <w:rsid w:val="00D402C2"/>
    <w:rsid w:val="00D40363"/>
    <w:rsid w:val="00D419F4"/>
    <w:rsid w:val="00D41AF1"/>
    <w:rsid w:val="00D42D99"/>
    <w:rsid w:val="00D43159"/>
    <w:rsid w:val="00D43176"/>
    <w:rsid w:val="00D43BE4"/>
    <w:rsid w:val="00D44EC3"/>
    <w:rsid w:val="00D450CF"/>
    <w:rsid w:val="00D45196"/>
    <w:rsid w:val="00D459B6"/>
    <w:rsid w:val="00D45D30"/>
    <w:rsid w:val="00D460B6"/>
    <w:rsid w:val="00D46624"/>
    <w:rsid w:val="00D46932"/>
    <w:rsid w:val="00D46F53"/>
    <w:rsid w:val="00D47145"/>
    <w:rsid w:val="00D477D1"/>
    <w:rsid w:val="00D4781C"/>
    <w:rsid w:val="00D47CC4"/>
    <w:rsid w:val="00D50406"/>
    <w:rsid w:val="00D50610"/>
    <w:rsid w:val="00D50759"/>
    <w:rsid w:val="00D50CE5"/>
    <w:rsid w:val="00D50E9F"/>
    <w:rsid w:val="00D5113B"/>
    <w:rsid w:val="00D512AE"/>
    <w:rsid w:val="00D5150E"/>
    <w:rsid w:val="00D518CF"/>
    <w:rsid w:val="00D51ABA"/>
    <w:rsid w:val="00D520E4"/>
    <w:rsid w:val="00D52694"/>
    <w:rsid w:val="00D52DA1"/>
    <w:rsid w:val="00D52FAC"/>
    <w:rsid w:val="00D53C01"/>
    <w:rsid w:val="00D54641"/>
    <w:rsid w:val="00D54E81"/>
    <w:rsid w:val="00D55B87"/>
    <w:rsid w:val="00D564B0"/>
    <w:rsid w:val="00D567FB"/>
    <w:rsid w:val="00D56930"/>
    <w:rsid w:val="00D57DFA"/>
    <w:rsid w:val="00D600FB"/>
    <w:rsid w:val="00D60138"/>
    <w:rsid w:val="00D60348"/>
    <w:rsid w:val="00D60ACE"/>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D73"/>
    <w:rsid w:val="00D70DBC"/>
    <w:rsid w:val="00D71271"/>
    <w:rsid w:val="00D7132A"/>
    <w:rsid w:val="00D71FB5"/>
    <w:rsid w:val="00D720CB"/>
    <w:rsid w:val="00D740D8"/>
    <w:rsid w:val="00D74E57"/>
    <w:rsid w:val="00D75AF4"/>
    <w:rsid w:val="00D7664D"/>
    <w:rsid w:val="00D767EC"/>
    <w:rsid w:val="00D77424"/>
    <w:rsid w:val="00D778A4"/>
    <w:rsid w:val="00D77C15"/>
    <w:rsid w:val="00D77D16"/>
    <w:rsid w:val="00D80814"/>
    <w:rsid w:val="00D8144A"/>
    <w:rsid w:val="00D82E15"/>
    <w:rsid w:val="00D839A8"/>
    <w:rsid w:val="00D83C89"/>
    <w:rsid w:val="00D841E8"/>
    <w:rsid w:val="00D8465F"/>
    <w:rsid w:val="00D84BC2"/>
    <w:rsid w:val="00D84F2F"/>
    <w:rsid w:val="00D851AB"/>
    <w:rsid w:val="00D85322"/>
    <w:rsid w:val="00D85347"/>
    <w:rsid w:val="00D85A9C"/>
    <w:rsid w:val="00D85DEE"/>
    <w:rsid w:val="00D86302"/>
    <w:rsid w:val="00D87EF6"/>
    <w:rsid w:val="00D903C6"/>
    <w:rsid w:val="00D90529"/>
    <w:rsid w:val="00D90F72"/>
    <w:rsid w:val="00D9153D"/>
    <w:rsid w:val="00D922A6"/>
    <w:rsid w:val="00D92E35"/>
    <w:rsid w:val="00D930FE"/>
    <w:rsid w:val="00D9320A"/>
    <w:rsid w:val="00D932AB"/>
    <w:rsid w:val="00D935B8"/>
    <w:rsid w:val="00D9442D"/>
    <w:rsid w:val="00D95573"/>
    <w:rsid w:val="00D95797"/>
    <w:rsid w:val="00D958D8"/>
    <w:rsid w:val="00D9623B"/>
    <w:rsid w:val="00D97433"/>
    <w:rsid w:val="00D9763F"/>
    <w:rsid w:val="00D97F28"/>
    <w:rsid w:val="00DA0926"/>
    <w:rsid w:val="00DA0C1F"/>
    <w:rsid w:val="00DA0C8F"/>
    <w:rsid w:val="00DA175A"/>
    <w:rsid w:val="00DA19BD"/>
    <w:rsid w:val="00DA22A5"/>
    <w:rsid w:val="00DA2833"/>
    <w:rsid w:val="00DA3496"/>
    <w:rsid w:val="00DA4272"/>
    <w:rsid w:val="00DA44AD"/>
    <w:rsid w:val="00DA485C"/>
    <w:rsid w:val="00DA4928"/>
    <w:rsid w:val="00DA56EA"/>
    <w:rsid w:val="00DA5825"/>
    <w:rsid w:val="00DA59F8"/>
    <w:rsid w:val="00DA5B9D"/>
    <w:rsid w:val="00DA63F0"/>
    <w:rsid w:val="00DA66C3"/>
    <w:rsid w:val="00DB0214"/>
    <w:rsid w:val="00DB077E"/>
    <w:rsid w:val="00DB0CE3"/>
    <w:rsid w:val="00DB0E27"/>
    <w:rsid w:val="00DB204E"/>
    <w:rsid w:val="00DB21C6"/>
    <w:rsid w:val="00DB2667"/>
    <w:rsid w:val="00DB35B9"/>
    <w:rsid w:val="00DB3E97"/>
    <w:rsid w:val="00DB4599"/>
    <w:rsid w:val="00DB4A68"/>
    <w:rsid w:val="00DB4B70"/>
    <w:rsid w:val="00DB50D4"/>
    <w:rsid w:val="00DB5BCD"/>
    <w:rsid w:val="00DB5E60"/>
    <w:rsid w:val="00DB6AE5"/>
    <w:rsid w:val="00DB787D"/>
    <w:rsid w:val="00DC03D6"/>
    <w:rsid w:val="00DC07AA"/>
    <w:rsid w:val="00DC11EF"/>
    <w:rsid w:val="00DC16A2"/>
    <w:rsid w:val="00DC1A94"/>
    <w:rsid w:val="00DC1AA9"/>
    <w:rsid w:val="00DC2027"/>
    <w:rsid w:val="00DC2B9B"/>
    <w:rsid w:val="00DC2BC7"/>
    <w:rsid w:val="00DC4132"/>
    <w:rsid w:val="00DC5C6E"/>
    <w:rsid w:val="00DC5EDA"/>
    <w:rsid w:val="00DC5FEB"/>
    <w:rsid w:val="00DC60DE"/>
    <w:rsid w:val="00DC64F8"/>
    <w:rsid w:val="00DC6841"/>
    <w:rsid w:val="00DC6E20"/>
    <w:rsid w:val="00DC7652"/>
    <w:rsid w:val="00DC7927"/>
    <w:rsid w:val="00DC7EDA"/>
    <w:rsid w:val="00DD0956"/>
    <w:rsid w:val="00DD0C2C"/>
    <w:rsid w:val="00DD1213"/>
    <w:rsid w:val="00DD129F"/>
    <w:rsid w:val="00DD1EF5"/>
    <w:rsid w:val="00DD29F5"/>
    <w:rsid w:val="00DD4BF9"/>
    <w:rsid w:val="00DD51B3"/>
    <w:rsid w:val="00DD59F7"/>
    <w:rsid w:val="00DD5C03"/>
    <w:rsid w:val="00DD65BC"/>
    <w:rsid w:val="00DD6645"/>
    <w:rsid w:val="00DD67CA"/>
    <w:rsid w:val="00DD6A32"/>
    <w:rsid w:val="00DD71D0"/>
    <w:rsid w:val="00DD7E5E"/>
    <w:rsid w:val="00DD7FBB"/>
    <w:rsid w:val="00DE00E7"/>
    <w:rsid w:val="00DE0225"/>
    <w:rsid w:val="00DE05C0"/>
    <w:rsid w:val="00DE0EDE"/>
    <w:rsid w:val="00DE33DA"/>
    <w:rsid w:val="00DE362C"/>
    <w:rsid w:val="00DE40A8"/>
    <w:rsid w:val="00DE46CB"/>
    <w:rsid w:val="00DE5669"/>
    <w:rsid w:val="00DE5E24"/>
    <w:rsid w:val="00DE6B7F"/>
    <w:rsid w:val="00DE7486"/>
    <w:rsid w:val="00DE7C47"/>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934"/>
    <w:rsid w:val="00DF7BB1"/>
    <w:rsid w:val="00DF7F22"/>
    <w:rsid w:val="00E00224"/>
    <w:rsid w:val="00E00358"/>
    <w:rsid w:val="00E0101F"/>
    <w:rsid w:val="00E014F2"/>
    <w:rsid w:val="00E026AA"/>
    <w:rsid w:val="00E0294E"/>
    <w:rsid w:val="00E02F3A"/>
    <w:rsid w:val="00E02F86"/>
    <w:rsid w:val="00E03421"/>
    <w:rsid w:val="00E0348E"/>
    <w:rsid w:val="00E038CE"/>
    <w:rsid w:val="00E03B5C"/>
    <w:rsid w:val="00E0463C"/>
    <w:rsid w:val="00E049AB"/>
    <w:rsid w:val="00E04B29"/>
    <w:rsid w:val="00E04CCB"/>
    <w:rsid w:val="00E0611E"/>
    <w:rsid w:val="00E06307"/>
    <w:rsid w:val="00E0665B"/>
    <w:rsid w:val="00E0670F"/>
    <w:rsid w:val="00E06B25"/>
    <w:rsid w:val="00E06F5B"/>
    <w:rsid w:val="00E073B4"/>
    <w:rsid w:val="00E077C9"/>
    <w:rsid w:val="00E07E58"/>
    <w:rsid w:val="00E07F1B"/>
    <w:rsid w:val="00E1039D"/>
    <w:rsid w:val="00E106BB"/>
    <w:rsid w:val="00E119AC"/>
    <w:rsid w:val="00E11C02"/>
    <w:rsid w:val="00E12F09"/>
    <w:rsid w:val="00E1314C"/>
    <w:rsid w:val="00E13942"/>
    <w:rsid w:val="00E139D6"/>
    <w:rsid w:val="00E13CEA"/>
    <w:rsid w:val="00E13D0B"/>
    <w:rsid w:val="00E14089"/>
    <w:rsid w:val="00E1568F"/>
    <w:rsid w:val="00E15739"/>
    <w:rsid w:val="00E15F8C"/>
    <w:rsid w:val="00E1651A"/>
    <w:rsid w:val="00E16553"/>
    <w:rsid w:val="00E17592"/>
    <w:rsid w:val="00E17810"/>
    <w:rsid w:val="00E17D01"/>
    <w:rsid w:val="00E207D6"/>
    <w:rsid w:val="00E20E91"/>
    <w:rsid w:val="00E21020"/>
    <w:rsid w:val="00E21254"/>
    <w:rsid w:val="00E21F79"/>
    <w:rsid w:val="00E224FC"/>
    <w:rsid w:val="00E22F57"/>
    <w:rsid w:val="00E23E20"/>
    <w:rsid w:val="00E23FF2"/>
    <w:rsid w:val="00E24062"/>
    <w:rsid w:val="00E24C48"/>
    <w:rsid w:val="00E24CD3"/>
    <w:rsid w:val="00E25491"/>
    <w:rsid w:val="00E25A67"/>
    <w:rsid w:val="00E25B62"/>
    <w:rsid w:val="00E25D2E"/>
    <w:rsid w:val="00E26050"/>
    <w:rsid w:val="00E2626A"/>
    <w:rsid w:val="00E27801"/>
    <w:rsid w:val="00E3081E"/>
    <w:rsid w:val="00E30DB3"/>
    <w:rsid w:val="00E31333"/>
    <w:rsid w:val="00E31F57"/>
    <w:rsid w:val="00E3202B"/>
    <w:rsid w:val="00E32808"/>
    <w:rsid w:val="00E32DFE"/>
    <w:rsid w:val="00E33541"/>
    <w:rsid w:val="00E336C5"/>
    <w:rsid w:val="00E33758"/>
    <w:rsid w:val="00E33A35"/>
    <w:rsid w:val="00E34794"/>
    <w:rsid w:val="00E34B86"/>
    <w:rsid w:val="00E3523A"/>
    <w:rsid w:val="00E357A3"/>
    <w:rsid w:val="00E35A79"/>
    <w:rsid w:val="00E3639A"/>
    <w:rsid w:val="00E37229"/>
    <w:rsid w:val="00E40351"/>
    <w:rsid w:val="00E4070B"/>
    <w:rsid w:val="00E40862"/>
    <w:rsid w:val="00E40A27"/>
    <w:rsid w:val="00E40C65"/>
    <w:rsid w:val="00E41143"/>
    <w:rsid w:val="00E41279"/>
    <w:rsid w:val="00E4170C"/>
    <w:rsid w:val="00E41EB5"/>
    <w:rsid w:val="00E42432"/>
    <w:rsid w:val="00E4251A"/>
    <w:rsid w:val="00E426FC"/>
    <w:rsid w:val="00E4273F"/>
    <w:rsid w:val="00E42C2A"/>
    <w:rsid w:val="00E42D75"/>
    <w:rsid w:val="00E431C5"/>
    <w:rsid w:val="00E43DD5"/>
    <w:rsid w:val="00E43F57"/>
    <w:rsid w:val="00E45E59"/>
    <w:rsid w:val="00E46512"/>
    <w:rsid w:val="00E467E0"/>
    <w:rsid w:val="00E46A0D"/>
    <w:rsid w:val="00E46F4B"/>
    <w:rsid w:val="00E47401"/>
    <w:rsid w:val="00E4754C"/>
    <w:rsid w:val="00E5006C"/>
    <w:rsid w:val="00E502C4"/>
    <w:rsid w:val="00E5051D"/>
    <w:rsid w:val="00E5090D"/>
    <w:rsid w:val="00E50E41"/>
    <w:rsid w:val="00E50F81"/>
    <w:rsid w:val="00E51628"/>
    <w:rsid w:val="00E519FA"/>
    <w:rsid w:val="00E52535"/>
    <w:rsid w:val="00E53C0C"/>
    <w:rsid w:val="00E53F62"/>
    <w:rsid w:val="00E54236"/>
    <w:rsid w:val="00E54739"/>
    <w:rsid w:val="00E5558E"/>
    <w:rsid w:val="00E55600"/>
    <w:rsid w:val="00E55ABC"/>
    <w:rsid w:val="00E564EF"/>
    <w:rsid w:val="00E56575"/>
    <w:rsid w:val="00E56CE5"/>
    <w:rsid w:val="00E570B9"/>
    <w:rsid w:val="00E57201"/>
    <w:rsid w:val="00E57B74"/>
    <w:rsid w:val="00E60191"/>
    <w:rsid w:val="00E6048F"/>
    <w:rsid w:val="00E60AAB"/>
    <w:rsid w:val="00E617E6"/>
    <w:rsid w:val="00E61CCD"/>
    <w:rsid w:val="00E61D6E"/>
    <w:rsid w:val="00E62E16"/>
    <w:rsid w:val="00E6503C"/>
    <w:rsid w:val="00E657B2"/>
    <w:rsid w:val="00E66087"/>
    <w:rsid w:val="00E6646A"/>
    <w:rsid w:val="00E66881"/>
    <w:rsid w:val="00E66993"/>
    <w:rsid w:val="00E67B9B"/>
    <w:rsid w:val="00E700A9"/>
    <w:rsid w:val="00E70796"/>
    <w:rsid w:val="00E70E1F"/>
    <w:rsid w:val="00E711AE"/>
    <w:rsid w:val="00E71E93"/>
    <w:rsid w:val="00E721F1"/>
    <w:rsid w:val="00E72559"/>
    <w:rsid w:val="00E72B7C"/>
    <w:rsid w:val="00E73347"/>
    <w:rsid w:val="00E742DD"/>
    <w:rsid w:val="00E7484B"/>
    <w:rsid w:val="00E74A82"/>
    <w:rsid w:val="00E7558B"/>
    <w:rsid w:val="00E77717"/>
    <w:rsid w:val="00E778B4"/>
    <w:rsid w:val="00E8093B"/>
    <w:rsid w:val="00E810A7"/>
    <w:rsid w:val="00E8116B"/>
    <w:rsid w:val="00E812BD"/>
    <w:rsid w:val="00E8184B"/>
    <w:rsid w:val="00E81A53"/>
    <w:rsid w:val="00E81F5D"/>
    <w:rsid w:val="00E822E5"/>
    <w:rsid w:val="00E82B2B"/>
    <w:rsid w:val="00E82FA7"/>
    <w:rsid w:val="00E830EE"/>
    <w:rsid w:val="00E833E6"/>
    <w:rsid w:val="00E839F9"/>
    <w:rsid w:val="00E83DC8"/>
    <w:rsid w:val="00E84906"/>
    <w:rsid w:val="00E8493D"/>
    <w:rsid w:val="00E84D6D"/>
    <w:rsid w:val="00E85904"/>
    <w:rsid w:val="00E85BBB"/>
    <w:rsid w:val="00E85BC7"/>
    <w:rsid w:val="00E8629F"/>
    <w:rsid w:val="00E86687"/>
    <w:rsid w:val="00E86AA0"/>
    <w:rsid w:val="00E870D4"/>
    <w:rsid w:val="00E87347"/>
    <w:rsid w:val="00E8740D"/>
    <w:rsid w:val="00E87463"/>
    <w:rsid w:val="00E87BE3"/>
    <w:rsid w:val="00E90018"/>
    <w:rsid w:val="00E90418"/>
    <w:rsid w:val="00E90581"/>
    <w:rsid w:val="00E90B54"/>
    <w:rsid w:val="00E90EFA"/>
    <w:rsid w:val="00E910FC"/>
    <w:rsid w:val="00E925A2"/>
    <w:rsid w:val="00E93273"/>
    <w:rsid w:val="00E93B98"/>
    <w:rsid w:val="00E93DD2"/>
    <w:rsid w:val="00E93DF4"/>
    <w:rsid w:val="00E94990"/>
    <w:rsid w:val="00E9594C"/>
    <w:rsid w:val="00E95EDB"/>
    <w:rsid w:val="00E9648F"/>
    <w:rsid w:val="00E97AA9"/>
    <w:rsid w:val="00EA09B1"/>
    <w:rsid w:val="00EA09BC"/>
    <w:rsid w:val="00EA0D31"/>
    <w:rsid w:val="00EA0D96"/>
    <w:rsid w:val="00EA1563"/>
    <w:rsid w:val="00EA1577"/>
    <w:rsid w:val="00EA1D7B"/>
    <w:rsid w:val="00EA2FB6"/>
    <w:rsid w:val="00EA3C24"/>
    <w:rsid w:val="00EA3D76"/>
    <w:rsid w:val="00EA4D64"/>
    <w:rsid w:val="00EA58D5"/>
    <w:rsid w:val="00EA6F88"/>
    <w:rsid w:val="00EA720B"/>
    <w:rsid w:val="00EA775D"/>
    <w:rsid w:val="00EB0292"/>
    <w:rsid w:val="00EB0D60"/>
    <w:rsid w:val="00EB1D43"/>
    <w:rsid w:val="00EB3438"/>
    <w:rsid w:val="00EB3A40"/>
    <w:rsid w:val="00EB3A6B"/>
    <w:rsid w:val="00EB3BAE"/>
    <w:rsid w:val="00EB3E11"/>
    <w:rsid w:val="00EB3E89"/>
    <w:rsid w:val="00EB4593"/>
    <w:rsid w:val="00EB45B5"/>
    <w:rsid w:val="00EB52E1"/>
    <w:rsid w:val="00EB597F"/>
    <w:rsid w:val="00EB5AE1"/>
    <w:rsid w:val="00EB6C27"/>
    <w:rsid w:val="00EB6D37"/>
    <w:rsid w:val="00EB748E"/>
    <w:rsid w:val="00EB75EE"/>
    <w:rsid w:val="00EB7A08"/>
    <w:rsid w:val="00EB7B84"/>
    <w:rsid w:val="00EC05A3"/>
    <w:rsid w:val="00EC0715"/>
    <w:rsid w:val="00EC0B01"/>
    <w:rsid w:val="00EC0E84"/>
    <w:rsid w:val="00EC0F6B"/>
    <w:rsid w:val="00EC1364"/>
    <w:rsid w:val="00EC1F25"/>
    <w:rsid w:val="00EC298E"/>
    <w:rsid w:val="00EC3206"/>
    <w:rsid w:val="00EC3846"/>
    <w:rsid w:val="00EC4DC2"/>
    <w:rsid w:val="00EC6227"/>
    <w:rsid w:val="00EC6A1C"/>
    <w:rsid w:val="00EC6E93"/>
    <w:rsid w:val="00EC7337"/>
    <w:rsid w:val="00EC73FB"/>
    <w:rsid w:val="00EC742A"/>
    <w:rsid w:val="00ED004C"/>
    <w:rsid w:val="00ED165E"/>
    <w:rsid w:val="00ED1C52"/>
    <w:rsid w:val="00ED22E9"/>
    <w:rsid w:val="00ED2A66"/>
    <w:rsid w:val="00ED2C66"/>
    <w:rsid w:val="00ED322E"/>
    <w:rsid w:val="00ED32EB"/>
    <w:rsid w:val="00ED3C15"/>
    <w:rsid w:val="00ED3C17"/>
    <w:rsid w:val="00ED4413"/>
    <w:rsid w:val="00ED4E8D"/>
    <w:rsid w:val="00ED5129"/>
    <w:rsid w:val="00ED598C"/>
    <w:rsid w:val="00ED5A3A"/>
    <w:rsid w:val="00ED5A5B"/>
    <w:rsid w:val="00ED5ABD"/>
    <w:rsid w:val="00ED5B52"/>
    <w:rsid w:val="00ED5D62"/>
    <w:rsid w:val="00ED5EFB"/>
    <w:rsid w:val="00ED5FCD"/>
    <w:rsid w:val="00ED6E25"/>
    <w:rsid w:val="00ED6FEC"/>
    <w:rsid w:val="00ED71A8"/>
    <w:rsid w:val="00ED7605"/>
    <w:rsid w:val="00ED77DA"/>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393F"/>
    <w:rsid w:val="00EF3A9C"/>
    <w:rsid w:val="00EF4235"/>
    <w:rsid w:val="00EF42C6"/>
    <w:rsid w:val="00EF4522"/>
    <w:rsid w:val="00EF4D19"/>
    <w:rsid w:val="00EF4DB4"/>
    <w:rsid w:val="00EF507F"/>
    <w:rsid w:val="00EF52C7"/>
    <w:rsid w:val="00EF53BF"/>
    <w:rsid w:val="00EF5511"/>
    <w:rsid w:val="00EF583D"/>
    <w:rsid w:val="00EF5D8B"/>
    <w:rsid w:val="00EF60D4"/>
    <w:rsid w:val="00EF678B"/>
    <w:rsid w:val="00EF67CA"/>
    <w:rsid w:val="00EF6DD0"/>
    <w:rsid w:val="00EF6F75"/>
    <w:rsid w:val="00EF751C"/>
    <w:rsid w:val="00EF75D0"/>
    <w:rsid w:val="00EF7E07"/>
    <w:rsid w:val="00F00144"/>
    <w:rsid w:val="00F0101F"/>
    <w:rsid w:val="00F01416"/>
    <w:rsid w:val="00F014D2"/>
    <w:rsid w:val="00F0257E"/>
    <w:rsid w:val="00F03102"/>
    <w:rsid w:val="00F03185"/>
    <w:rsid w:val="00F04035"/>
    <w:rsid w:val="00F0487B"/>
    <w:rsid w:val="00F04BD9"/>
    <w:rsid w:val="00F04CAE"/>
    <w:rsid w:val="00F0557F"/>
    <w:rsid w:val="00F05855"/>
    <w:rsid w:val="00F05B38"/>
    <w:rsid w:val="00F05D4D"/>
    <w:rsid w:val="00F05DFF"/>
    <w:rsid w:val="00F05F11"/>
    <w:rsid w:val="00F068B4"/>
    <w:rsid w:val="00F06AF4"/>
    <w:rsid w:val="00F07038"/>
    <w:rsid w:val="00F0725B"/>
    <w:rsid w:val="00F072D8"/>
    <w:rsid w:val="00F0784C"/>
    <w:rsid w:val="00F07A08"/>
    <w:rsid w:val="00F07C7D"/>
    <w:rsid w:val="00F10310"/>
    <w:rsid w:val="00F10B79"/>
    <w:rsid w:val="00F10C29"/>
    <w:rsid w:val="00F10D39"/>
    <w:rsid w:val="00F11022"/>
    <w:rsid w:val="00F12726"/>
    <w:rsid w:val="00F12D23"/>
    <w:rsid w:val="00F13CED"/>
    <w:rsid w:val="00F14A93"/>
    <w:rsid w:val="00F155FD"/>
    <w:rsid w:val="00F15855"/>
    <w:rsid w:val="00F163BC"/>
    <w:rsid w:val="00F16D32"/>
    <w:rsid w:val="00F1709D"/>
    <w:rsid w:val="00F1739E"/>
    <w:rsid w:val="00F173F1"/>
    <w:rsid w:val="00F17FE1"/>
    <w:rsid w:val="00F20131"/>
    <w:rsid w:val="00F21C99"/>
    <w:rsid w:val="00F2267B"/>
    <w:rsid w:val="00F22BD0"/>
    <w:rsid w:val="00F2304F"/>
    <w:rsid w:val="00F23741"/>
    <w:rsid w:val="00F241C2"/>
    <w:rsid w:val="00F24704"/>
    <w:rsid w:val="00F24C97"/>
    <w:rsid w:val="00F253D4"/>
    <w:rsid w:val="00F25AFC"/>
    <w:rsid w:val="00F26D54"/>
    <w:rsid w:val="00F2718F"/>
    <w:rsid w:val="00F2719A"/>
    <w:rsid w:val="00F271C5"/>
    <w:rsid w:val="00F278F3"/>
    <w:rsid w:val="00F27980"/>
    <w:rsid w:val="00F279AF"/>
    <w:rsid w:val="00F279BB"/>
    <w:rsid w:val="00F302D4"/>
    <w:rsid w:val="00F30653"/>
    <w:rsid w:val="00F306F4"/>
    <w:rsid w:val="00F31D4A"/>
    <w:rsid w:val="00F321F1"/>
    <w:rsid w:val="00F330B3"/>
    <w:rsid w:val="00F33123"/>
    <w:rsid w:val="00F33891"/>
    <w:rsid w:val="00F33EF6"/>
    <w:rsid w:val="00F3413D"/>
    <w:rsid w:val="00F34223"/>
    <w:rsid w:val="00F35A51"/>
    <w:rsid w:val="00F35F5E"/>
    <w:rsid w:val="00F35FF1"/>
    <w:rsid w:val="00F360BC"/>
    <w:rsid w:val="00F36B8F"/>
    <w:rsid w:val="00F36EBF"/>
    <w:rsid w:val="00F370FC"/>
    <w:rsid w:val="00F371B2"/>
    <w:rsid w:val="00F375C8"/>
    <w:rsid w:val="00F37F62"/>
    <w:rsid w:val="00F40576"/>
    <w:rsid w:val="00F40955"/>
    <w:rsid w:val="00F41483"/>
    <w:rsid w:val="00F422EC"/>
    <w:rsid w:val="00F42619"/>
    <w:rsid w:val="00F4274B"/>
    <w:rsid w:val="00F4279A"/>
    <w:rsid w:val="00F428E4"/>
    <w:rsid w:val="00F42B66"/>
    <w:rsid w:val="00F42DFF"/>
    <w:rsid w:val="00F43373"/>
    <w:rsid w:val="00F43686"/>
    <w:rsid w:val="00F44AF4"/>
    <w:rsid w:val="00F44FB6"/>
    <w:rsid w:val="00F45D1D"/>
    <w:rsid w:val="00F45E15"/>
    <w:rsid w:val="00F46E93"/>
    <w:rsid w:val="00F47642"/>
    <w:rsid w:val="00F47BD2"/>
    <w:rsid w:val="00F47C06"/>
    <w:rsid w:val="00F5002B"/>
    <w:rsid w:val="00F508B8"/>
    <w:rsid w:val="00F5146D"/>
    <w:rsid w:val="00F5153F"/>
    <w:rsid w:val="00F518AF"/>
    <w:rsid w:val="00F51E1C"/>
    <w:rsid w:val="00F52062"/>
    <w:rsid w:val="00F52EB7"/>
    <w:rsid w:val="00F52F67"/>
    <w:rsid w:val="00F53597"/>
    <w:rsid w:val="00F5369C"/>
    <w:rsid w:val="00F53C96"/>
    <w:rsid w:val="00F540F1"/>
    <w:rsid w:val="00F5431E"/>
    <w:rsid w:val="00F545CB"/>
    <w:rsid w:val="00F54715"/>
    <w:rsid w:val="00F54D44"/>
    <w:rsid w:val="00F54EB3"/>
    <w:rsid w:val="00F5544C"/>
    <w:rsid w:val="00F558E6"/>
    <w:rsid w:val="00F55F6B"/>
    <w:rsid w:val="00F5601C"/>
    <w:rsid w:val="00F561C3"/>
    <w:rsid w:val="00F577E8"/>
    <w:rsid w:val="00F57C67"/>
    <w:rsid w:val="00F57CB0"/>
    <w:rsid w:val="00F57D8B"/>
    <w:rsid w:val="00F57EEF"/>
    <w:rsid w:val="00F602F6"/>
    <w:rsid w:val="00F61608"/>
    <w:rsid w:val="00F61C34"/>
    <w:rsid w:val="00F62785"/>
    <w:rsid w:val="00F63109"/>
    <w:rsid w:val="00F63286"/>
    <w:rsid w:val="00F635D5"/>
    <w:rsid w:val="00F6362E"/>
    <w:rsid w:val="00F636DB"/>
    <w:rsid w:val="00F63B48"/>
    <w:rsid w:val="00F63FF6"/>
    <w:rsid w:val="00F641E0"/>
    <w:rsid w:val="00F641FE"/>
    <w:rsid w:val="00F64C83"/>
    <w:rsid w:val="00F64D50"/>
    <w:rsid w:val="00F64FDF"/>
    <w:rsid w:val="00F6508E"/>
    <w:rsid w:val="00F65626"/>
    <w:rsid w:val="00F65D8C"/>
    <w:rsid w:val="00F662FA"/>
    <w:rsid w:val="00F6642D"/>
    <w:rsid w:val="00F673D3"/>
    <w:rsid w:val="00F67CED"/>
    <w:rsid w:val="00F717F2"/>
    <w:rsid w:val="00F719AC"/>
    <w:rsid w:val="00F71F48"/>
    <w:rsid w:val="00F72236"/>
    <w:rsid w:val="00F727E6"/>
    <w:rsid w:val="00F7330A"/>
    <w:rsid w:val="00F73416"/>
    <w:rsid w:val="00F735C6"/>
    <w:rsid w:val="00F73BFF"/>
    <w:rsid w:val="00F74530"/>
    <w:rsid w:val="00F7552C"/>
    <w:rsid w:val="00F75DF1"/>
    <w:rsid w:val="00F768F1"/>
    <w:rsid w:val="00F76A36"/>
    <w:rsid w:val="00F7768F"/>
    <w:rsid w:val="00F77731"/>
    <w:rsid w:val="00F77804"/>
    <w:rsid w:val="00F77E6C"/>
    <w:rsid w:val="00F77EB0"/>
    <w:rsid w:val="00F8017B"/>
    <w:rsid w:val="00F804F7"/>
    <w:rsid w:val="00F80AA2"/>
    <w:rsid w:val="00F81078"/>
    <w:rsid w:val="00F81307"/>
    <w:rsid w:val="00F81AC1"/>
    <w:rsid w:val="00F81F73"/>
    <w:rsid w:val="00F82B7C"/>
    <w:rsid w:val="00F83C10"/>
    <w:rsid w:val="00F843FF"/>
    <w:rsid w:val="00F844B8"/>
    <w:rsid w:val="00F84E6D"/>
    <w:rsid w:val="00F86C23"/>
    <w:rsid w:val="00F86CC4"/>
    <w:rsid w:val="00F86D20"/>
    <w:rsid w:val="00F86D75"/>
    <w:rsid w:val="00F87101"/>
    <w:rsid w:val="00F871E4"/>
    <w:rsid w:val="00F874C2"/>
    <w:rsid w:val="00F87EEB"/>
    <w:rsid w:val="00F9026A"/>
    <w:rsid w:val="00F90A78"/>
    <w:rsid w:val="00F90E88"/>
    <w:rsid w:val="00F91015"/>
    <w:rsid w:val="00F91071"/>
    <w:rsid w:val="00F91F35"/>
    <w:rsid w:val="00F91F8F"/>
    <w:rsid w:val="00F9209E"/>
    <w:rsid w:val="00F922E0"/>
    <w:rsid w:val="00F9286E"/>
    <w:rsid w:val="00F93448"/>
    <w:rsid w:val="00F938BB"/>
    <w:rsid w:val="00F93A5B"/>
    <w:rsid w:val="00F93B9C"/>
    <w:rsid w:val="00F94413"/>
    <w:rsid w:val="00F94692"/>
    <w:rsid w:val="00F94788"/>
    <w:rsid w:val="00F94AC3"/>
    <w:rsid w:val="00F94F41"/>
    <w:rsid w:val="00F95763"/>
    <w:rsid w:val="00F95E6B"/>
    <w:rsid w:val="00F9640C"/>
    <w:rsid w:val="00F970CE"/>
    <w:rsid w:val="00FA0101"/>
    <w:rsid w:val="00FA0139"/>
    <w:rsid w:val="00FA0691"/>
    <w:rsid w:val="00FA07AC"/>
    <w:rsid w:val="00FA0D91"/>
    <w:rsid w:val="00FA0EF8"/>
    <w:rsid w:val="00FA100F"/>
    <w:rsid w:val="00FA174D"/>
    <w:rsid w:val="00FA1CBF"/>
    <w:rsid w:val="00FA1D88"/>
    <w:rsid w:val="00FA1F5E"/>
    <w:rsid w:val="00FA2D8C"/>
    <w:rsid w:val="00FA3302"/>
    <w:rsid w:val="00FA403A"/>
    <w:rsid w:val="00FA53C0"/>
    <w:rsid w:val="00FA5C8C"/>
    <w:rsid w:val="00FA6EDB"/>
    <w:rsid w:val="00FA7D95"/>
    <w:rsid w:val="00FB041D"/>
    <w:rsid w:val="00FB0669"/>
    <w:rsid w:val="00FB06CF"/>
    <w:rsid w:val="00FB08CA"/>
    <w:rsid w:val="00FB0B69"/>
    <w:rsid w:val="00FB0F21"/>
    <w:rsid w:val="00FB15AD"/>
    <w:rsid w:val="00FB19E9"/>
    <w:rsid w:val="00FB2154"/>
    <w:rsid w:val="00FB2243"/>
    <w:rsid w:val="00FB2821"/>
    <w:rsid w:val="00FB2ED2"/>
    <w:rsid w:val="00FB3349"/>
    <w:rsid w:val="00FB3A9A"/>
    <w:rsid w:val="00FB4606"/>
    <w:rsid w:val="00FB557A"/>
    <w:rsid w:val="00FB633C"/>
    <w:rsid w:val="00FB79E8"/>
    <w:rsid w:val="00FB7C8B"/>
    <w:rsid w:val="00FB7DBD"/>
    <w:rsid w:val="00FB7FAB"/>
    <w:rsid w:val="00FC051F"/>
    <w:rsid w:val="00FC052B"/>
    <w:rsid w:val="00FC0687"/>
    <w:rsid w:val="00FC0E4C"/>
    <w:rsid w:val="00FC2E5C"/>
    <w:rsid w:val="00FC2EDA"/>
    <w:rsid w:val="00FC34CD"/>
    <w:rsid w:val="00FC34DF"/>
    <w:rsid w:val="00FC4030"/>
    <w:rsid w:val="00FC4C58"/>
    <w:rsid w:val="00FC55B9"/>
    <w:rsid w:val="00FC5F9D"/>
    <w:rsid w:val="00FC611A"/>
    <w:rsid w:val="00FC63A0"/>
    <w:rsid w:val="00FC6A81"/>
    <w:rsid w:val="00FC6DB5"/>
    <w:rsid w:val="00FC7007"/>
    <w:rsid w:val="00FC7503"/>
    <w:rsid w:val="00FD109D"/>
    <w:rsid w:val="00FD1A36"/>
    <w:rsid w:val="00FD2DA2"/>
    <w:rsid w:val="00FD3DE7"/>
    <w:rsid w:val="00FD446A"/>
    <w:rsid w:val="00FD4C86"/>
    <w:rsid w:val="00FD4F68"/>
    <w:rsid w:val="00FD5C0C"/>
    <w:rsid w:val="00FD68FD"/>
    <w:rsid w:val="00FD6DCB"/>
    <w:rsid w:val="00FD76E1"/>
    <w:rsid w:val="00FD7F55"/>
    <w:rsid w:val="00FE0122"/>
    <w:rsid w:val="00FE0BAC"/>
    <w:rsid w:val="00FE1153"/>
    <w:rsid w:val="00FE11AB"/>
    <w:rsid w:val="00FE1964"/>
    <w:rsid w:val="00FE1CF6"/>
    <w:rsid w:val="00FE1F61"/>
    <w:rsid w:val="00FE2007"/>
    <w:rsid w:val="00FE2393"/>
    <w:rsid w:val="00FE23F8"/>
    <w:rsid w:val="00FE26DC"/>
    <w:rsid w:val="00FE2D57"/>
    <w:rsid w:val="00FE3950"/>
    <w:rsid w:val="00FE4EBF"/>
    <w:rsid w:val="00FE5533"/>
    <w:rsid w:val="00FE5993"/>
    <w:rsid w:val="00FE61A4"/>
    <w:rsid w:val="00FE61FB"/>
    <w:rsid w:val="00FE65F5"/>
    <w:rsid w:val="00FE6651"/>
    <w:rsid w:val="00FE72F5"/>
    <w:rsid w:val="00FE73E4"/>
    <w:rsid w:val="00FE768A"/>
    <w:rsid w:val="00FF04B3"/>
    <w:rsid w:val="00FF0618"/>
    <w:rsid w:val="00FF0948"/>
    <w:rsid w:val="00FF1119"/>
    <w:rsid w:val="00FF1125"/>
    <w:rsid w:val="00FF1331"/>
    <w:rsid w:val="00FF1ED0"/>
    <w:rsid w:val="00FF23DD"/>
    <w:rsid w:val="00FF2547"/>
    <w:rsid w:val="00FF3120"/>
    <w:rsid w:val="00FF3AB9"/>
    <w:rsid w:val="00FF4758"/>
    <w:rsid w:val="00FF4926"/>
    <w:rsid w:val="00FF54FC"/>
    <w:rsid w:val="35243EE6"/>
    <w:rsid w:val="36941F53"/>
    <w:rsid w:val="39803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752AF6"/>
  <w15:docId w15:val="{406DAF01-87D7-4EAD-B6A4-91E62F89C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1E9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列表段落,列表段落11"/>
    <w:basedOn w:val="a0"/>
    <w:link w:val="afa"/>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35340240">
      <w:bodyDiv w:val="1"/>
      <w:marLeft w:val="0"/>
      <w:marRight w:val="0"/>
      <w:marTop w:val="0"/>
      <w:marBottom w:val="0"/>
      <w:divBdr>
        <w:top w:val="none" w:sz="0" w:space="0" w:color="auto"/>
        <w:left w:val="none" w:sz="0" w:space="0" w:color="auto"/>
        <w:bottom w:val="none" w:sz="0" w:space="0" w:color="auto"/>
        <w:right w:val="none" w:sz="0" w:space="0" w:color="auto"/>
      </w:divBdr>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7984366">
      <w:bodyDiv w:val="1"/>
      <w:marLeft w:val="0"/>
      <w:marRight w:val="0"/>
      <w:marTop w:val="0"/>
      <w:marBottom w:val="0"/>
      <w:divBdr>
        <w:top w:val="none" w:sz="0" w:space="0" w:color="auto"/>
        <w:left w:val="none" w:sz="0" w:space="0" w:color="auto"/>
        <w:bottom w:val="none" w:sz="0" w:space="0" w:color="auto"/>
        <w:right w:val="none" w:sz="0" w:space="0" w:color="auto"/>
      </w:divBdr>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975184985">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1700699">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171208">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1651790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53358669">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3956620">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168</TotalTime>
  <Pages>10</Pages>
  <Words>2337</Words>
  <Characters>13325</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vivo</Company>
  <LinksUpToDate>false</LinksUpToDate>
  <CharactersWithSpaces>15631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MIMO OTA</dc:subject>
  <dc:creator>髙橋 諒 （Ryo.T）</dc:creator>
  <cp:keywords/>
  <dc:description/>
  <cp:lastModifiedBy>Natsuko Ouchi</cp:lastModifiedBy>
  <cp:revision>117</cp:revision>
  <cp:lastPrinted>2025-02-06T15:19:00Z</cp:lastPrinted>
  <dcterms:created xsi:type="dcterms:W3CDTF">2025-02-04T22:39:00Z</dcterms:created>
  <dcterms:modified xsi:type="dcterms:W3CDTF">2025-02-07T15:04:00Z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